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DA8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1FA3559B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5817F166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994CAF2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4C3A672D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77950B33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BDBAC46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56CBFF0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580C311A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66C4A742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1516FA3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  <w:r w:rsidRPr="00CA1B6A">
        <w:rPr>
          <w:rFonts w:ascii="Arial" w:hAnsi="Arial" w:cs="Arial"/>
          <w:b/>
          <w:sz w:val="28"/>
        </w:rPr>
        <w:t xml:space="preserve">AANVULLEND </w:t>
      </w:r>
      <w:r w:rsidR="00EF6F07" w:rsidRPr="00CA1B6A">
        <w:rPr>
          <w:rFonts w:ascii="Arial" w:hAnsi="Arial" w:cs="Arial"/>
          <w:b/>
          <w:sz w:val="28"/>
        </w:rPr>
        <w:t>AANVRAAGFORMULIER</w:t>
      </w:r>
    </w:p>
    <w:p w14:paraId="4C347FD4" w14:textId="77777777" w:rsidR="00E95723" w:rsidRPr="00CA1B6A" w:rsidRDefault="00F92770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VERIFICATIE volgens </w:t>
      </w:r>
      <w:r w:rsidR="00852206">
        <w:rPr>
          <w:rFonts w:ascii="Arial" w:hAnsi="Arial" w:cs="Arial"/>
          <w:b/>
          <w:sz w:val="28"/>
        </w:rPr>
        <w:t xml:space="preserve">de </w:t>
      </w:r>
      <w:r>
        <w:rPr>
          <w:rFonts w:ascii="Arial" w:hAnsi="Arial" w:cs="Arial"/>
          <w:b/>
          <w:sz w:val="28"/>
        </w:rPr>
        <w:t>EMAS-VERORDENING</w:t>
      </w:r>
    </w:p>
    <w:p w14:paraId="1518CA06" w14:textId="77777777" w:rsidR="00E95723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730B1222" w14:textId="77777777" w:rsidR="00D03404" w:rsidRPr="00CA1B6A" w:rsidRDefault="00D0340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0AC386E9" w14:textId="3C9EEBB5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  <w:r w:rsidRPr="00CA1B6A">
        <w:rPr>
          <w:rFonts w:ascii="Arial" w:hAnsi="Arial" w:cs="Arial"/>
          <w:b/>
          <w:sz w:val="28"/>
        </w:rPr>
        <w:t>RvA-</w:t>
      </w:r>
      <w:bookmarkStart w:id="0" w:name="bmCode_2"/>
      <w:r w:rsidRPr="00B43E6D">
        <w:rPr>
          <w:rFonts w:ascii="Arial" w:hAnsi="Arial" w:cs="Arial"/>
          <w:b/>
          <w:sz w:val="28"/>
        </w:rPr>
        <w:t>F006-4-NL</w:t>
      </w:r>
      <w:bookmarkEnd w:id="0"/>
      <w:r w:rsidR="00D05497" w:rsidDel="00D05497">
        <w:rPr>
          <w:rFonts w:ascii="Arial" w:hAnsi="Arial" w:cs="Arial"/>
          <w:b/>
          <w:sz w:val="28"/>
        </w:rPr>
        <w:t xml:space="preserve"> </w:t>
      </w:r>
    </w:p>
    <w:p w14:paraId="0A1B4322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52EB2274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21959156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01F557E1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3C38F8BA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  <w:sectPr w:rsidR="00E95723" w:rsidRPr="00CA1B6A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tbl>
      <w:tblPr>
        <w:tblW w:w="0" w:type="auto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756"/>
        <w:gridCol w:w="5454"/>
      </w:tblGrid>
      <w:tr w:rsidR="00852206" w:rsidRPr="00A70AF5" w14:paraId="75446678" w14:textId="77777777" w:rsidTr="003C3B0E">
        <w:trPr>
          <w:trHeight w:val="340"/>
        </w:trPr>
        <w:tc>
          <w:tcPr>
            <w:tcW w:w="3756" w:type="dxa"/>
            <w:tcBorders>
              <w:top w:val="single" w:sz="6" w:space="0" w:color="808080"/>
              <w:left w:val="nil"/>
              <w:right w:val="nil"/>
            </w:tcBorders>
            <w:vAlign w:val="center"/>
          </w:tcPr>
          <w:p w14:paraId="70AAD4EE" w14:textId="77777777" w:rsidR="00852206" w:rsidRPr="00A70AF5" w:rsidRDefault="00852206" w:rsidP="00121405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A70AF5">
              <w:rPr>
                <w:rFonts w:ascii="Arial" w:hAnsi="Arial" w:cs="Arial"/>
              </w:rPr>
              <w:lastRenderedPageBreak/>
              <w:t>Naam aanvragende organisatie</w:t>
            </w:r>
            <w:r w:rsidRPr="00A70AF5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5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14:paraId="64B7ABBD" w14:textId="77777777" w:rsidR="00852206" w:rsidRPr="00A70AF5" w:rsidRDefault="00852206" w:rsidP="00121405">
            <w:pPr>
              <w:rPr>
                <w:rFonts w:ascii="Arial" w:hAnsi="Arial" w:cs="Arial"/>
              </w:rPr>
            </w:pPr>
          </w:p>
        </w:tc>
      </w:tr>
      <w:tr w:rsidR="00852206" w:rsidRPr="00A70AF5" w14:paraId="59553DD6" w14:textId="77777777" w:rsidTr="003C3B0E">
        <w:trPr>
          <w:trHeight w:val="340"/>
        </w:trPr>
        <w:tc>
          <w:tcPr>
            <w:tcW w:w="3756" w:type="dxa"/>
            <w:tcBorders>
              <w:left w:val="nil"/>
            </w:tcBorders>
            <w:shd w:val="clear" w:color="auto" w:fill="FFFFFF"/>
            <w:vAlign w:val="center"/>
          </w:tcPr>
          <w:p w14:paraId="5C1C109D" w14:textId="77777777" w:rsidR="00852206" w:rsidRPr="00A70AF5" w:rsidRDefault="00852206" w:rsidP="00121405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A70AF5">
              <w:rPr>
                <w:rFonts w:ascii="Arial" w:hAnsi="Arial" w:cs="Arial"/>
              </w:rPr>
              <w:t xml:space="preserve">Registratienummer </w:t>
            </w:r>
            <w:r w:rsidRPr="00A70AF5">
              <w:rPr>
                <w:rFonts w:ascii="Arial" w:hAnsi="Arial" w:cs="Arial"/>
                <w:sz w:val="16"/>
              </w:rPr>
              <w:t>(indien aanwezig)</w:t>
            </w:r>
            <w:r w:rsidRPr="00A70AF5">
              <w:rPr>
                <w:rFonts w:ascii="Arial" w:hAnsi="Arial" w:cs="Arial"/>
                <w:sz w:val="16"/>
              </w:rPr>
              <w:tab/>
            </w:r>
            <w:r w:rsidRPr="00A70AF5">
              <w:rPr>
                <w:rFonts w:ascii="Arial" w:hAnsi="Arial" w:cs="Arial"/>
              </w:rPr>
              <w:t>:</w:t>
            </w:r>
          </w:p>
        </w:tc>
        <w:tc>
          <w:tcPr>
            <w:tcW w:w="545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3BB63D2A" w14:textId="77777777" w:rsidR="00852206" w:rsidRPr="00A70AF5" w:rsidRDefault="00852206" w:rsidP="00121405">
            <w:pPr>
              <w:tabs>
                <w:tab w:val="right" w:pos="3474"/>
              </w:tabs>
              <w:rPr>
                <w:rFonts w:ascii="Arial" w:hAnsi="Arial" w:cs="Arial"/>
              </w:rPr>
            </w:pPr>
          </w:p>
        </w:tc>
      </w:tr>
      <w:tr w:rsidR="00852206" w:rsidRPr="00A70AF5" w14:paraId="78C64E16" w14:textId="77777777" w:rsidTr="003C3B0E">
        <w:trPr>
          <w:trHeight w:val="340"/>
        </w:trPr>
        <w:tc>
          <w:tcPr>
            <w:tcW w:w="3756" w:type="dxa"/>
            <w:tcBorders>
              <w:left w:val="nil"/>
            </w:tcBorders>
            <w:shd w:val="clear" w:color="auto" w:fill="FFFFFF"/>
            <w:vAlign w:val="center"/>
          </w:tcPr>
          <w:p w14:paraId="363222D2" w14:textId="77777777" w:rsidR="00852206" w:rsidRPr="00A70AF5" w:rsidRDefault="00852206" w:rsidP="00121405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A70AF5">
              <w:rPr>
                <w:rFonts w:ascii="Arial" w:hAnsi="Arial" w:cs="Arial"/>
              </w:rPr>
              <w:t>Gevestigd te</w:t>
            </w:r>
            <w:r w:rsidRPr="00A70AF5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5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3C6E913B" w14:textId="77777777" w:rsidR="00852206" w:rsidRPr="00A70AF5" w:rsidRDefault="00852206" w:rsidP="00121405">
            <w:pPr>
              <w:rPr>
                <w:rFonts w:ascii="Arial" w:hAnsi="Arial" w:cs="Arial"/>
              </w:rPr>
            </w:pPr>
          </w:p>
        </w:tc>
      </w:tr>
      <w:tr w:rsidR="00852206" w:rsidRPr="00A70AF5" w14:paraId="5F07D6E9" w14:textId="77777777" w:rsidTr="003C3B0E">
        <w:trPr>
          <w:trHeight w:val="340"/>
        </w:trPr>
        <w:tc>
          <w:tcPr>
            <w:tcW w:w="3756" w:type="dxa"/>
            <w:tcBorders>
              <w:left w:val="nil"/>
            </w:tcBorders>
            <w:shd w:val="clear" w:color="auto" w:fill="FFFFFF"/>
            <w:vAlign w:val="center"/>
          </w:tcPr>
          <w:p w14:paraId="6AAE9109" w14:textId="77777777" w:rsidR="00852206" w:rsidRPr="00A70AF5" w:rsidRDefault="00852206" w:rsidP="00121405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A70AF5">
              <w:rPr>
                <w:rFonts w:ascii="Arial" w:hAnsi="Arial" w:cs="Arial"/>
              </w:rPr>
              <w:t>Datum aanvraag</w:t>
            </w:r>
            <w:r w:rsidRPr="00A70AF5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5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45FEE79A" w14:textId="77777777" w:rsidR="00852206" w:rsidRPr="00A70AF5" w:rsidRDefault="00852206" w:rsidP="00121405">
            <w:pPr>
              <w:rPr>
                <w:rFonts w:ascii="Arial" w:hAnsi="Arial" w:cs="Arial"/>
              </w:rPr>
            </w:pPr>
          </w:p>
        </w:tc>
      </w:tr>
      <w:tr w:rsidR="00852206" w:rsidRPr="00A70AF5" w14:paraId="19E8AA76" w14:textId="77777777" w:rsidTr="003C3B0E">
        <w:trPr>
          <w:trHeight w:val="340"/>
        </w:trPr>
        <w:tc>
          <w:tcPr>
            <w:tcW w:w="3756" w:type="dxa"/>
            <w:tcBorders>
              <w:left w:val="nil"/>
              <w:bottom w:val="single" w:sz="6" w:space="0" w:color="808080"/>
            </w:tcBorders>
            <w:shd w:val="clear" w:color="auto" w:fill="FFFFFF"/>
            <w:vAlign w:val="center"/>
          </w:tcPr>
          <w:p w14:paraId="4ACC8BED" w14:textId="77777777" w:rsidR="00852206" w:rsidRPr="00A70AF5" w:rsidRDefault="00852206" w:rsidP="00121405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A70AF5">
              <w:rPr>
                <w:rFonts w:ascii="Arial" w:hAnsi="Arial" w:cs="Arial"/>
              </w:rPr>
              <w:t>Naam aanvrager</w:t>
            </w:r>
            <w:r w:rsidRPr="00A70AF5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5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2420D06D" w14:textId="77777777" w:rsidR="00852206" w:rsidRPr="00A70AF5" w:rsidRDefault="00852206" w:rsidP="00121405">
            <w:pPr>
              <w:rPr>
                <w:rFonts w:ascii="Arial" w:hAnsi="Arial" w:cs="Arial"/>
              </w:rPr>
            </w:pPr>
          </w:p>
        </w:tc>
      </w:tr>
    </w:tbl>
    <w:p w14:paraId="0DE02193" w14:textId="77777777" w:rsidR="00EF49DD" w:rsidRPr="00CA1B6A" w:rsidRDefault="00EF49DD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6A74BA6C" w14:textId="77777777" w:rsidR="00454F35" w:rsidRPr="00A70AF5" w:rsidRDefault="00454F35" w:rsidP="00454F35">
      <w:pPr>
        <w:pStyle w:val="Kop1"/>
        <w:numPr>
          <w:ilvl w:val="0"/>
          <w:numId w:val="0"/>
        </w:numPr>
      </w:pPr>
      <w:r w:rsidRPr="00A70AF5">
        <w:t xml:space="preserve">Algemeen </w:t>
      </w:r>
    </w:p>
    <w:p w14:paraId="1B20C004" w14:textId="77777777" w:rsidR="00454F35" w:rsidRPr="00A70AF5" w:rsidRDefault="00454F35" w:rsidP="00454F3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</w:p>
    <w:p w14:paraId="527319D1" w14:textId="77777777" w:rsidR="00454F35" w:rsidRPr="00A70AF5" w:rsidRDefault="00454F35" w:rsidP="00454F3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A70AF5">
        <w:rPr>
          <w:rFonts w:ascii="Arial" w:hAnsi="Arial"/>
        </w:rPr>
        <w:t>Dit aanvullend aanvraagformulier wordt</w:t>
      </w:r>
      <w:r>
        <w:rPr>
          <w:rFonts w:ascii="Arial" w:hAnsi="Arial"/>
        </w:rPr>
        <w:t xml:space="preserve"> gebruikt bij:</w:t>
      </w:r>
    </w:p>
    <w:p w14:paraId="24B241E4" w14:textId="77777777" w:rsidR="00454F35" w:rsidRPr="00A70AF5" w:rsidRDefault="00454F35" w:rsidP="00454F35">
      <w:pPr>
        <w:numPr>
          <w:ilvl w:val="0"/>
          <w:numId w:val="13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A70AF5">
        <w:rPr>
          <w:rFonts w:ascii="Arial" w:hAnsi="Arial"/>
        </w:rPr>
        <w:t>nieuwe accreditatieaanvragen (RvA-F001</w:t>
      </w:r>
      <w:r>
        <w:rPr>
          <w:rFonts w:ascii="Arial" w:hAnsi="Arial"/>
        </w:rPr>
        <w:t>a</w:t>
      </w:r>
      <w:r w:rsidRPr="00A70AF5">
        <w:rPr>
          <w:rFonts w:ascii="Arial" w:hAnsi="Arial"/>
        </w:rPr>
        <w:t xml:space="preserve">), </w:t>
      </w:r>
    </w:p>
    <w:p w14:paraId="65968EEF" w14:textId="77777777" w:rsidR="00454F35" w:rsidRPr="00A70AF5" w:rsidRDefault="00454F35" w:rsidP="00454F35">
      <w:pPr>
        <w:numPr>
          <w:ilvl w:val="0"/>
          <w:numId w:val="13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A70AF5">
        <w:rPr>
          <w:rFonts w:ascii="Arial" w:hAnsi="Arial"/>
        </w:rPr>
        <w:t>aanvragen voor scope-uitbreiding(en) met een activiteit of een locatie (RvA-F105).</w:t>
      </w:r>
    </w:p>
    <w:p w14:paraId="5BF64F1F" w14:textId="77777777" w:rsidR="00454F35" w:rsidRPr="00A70AF5" w:rsidRDefault="00454F35" w:rsidP="00454F3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>
        <w:rPr>
          <w:rFonts w:ascii="Arial" w:hAnsi="Arial"/>
        </w:rPr>
        <w:t>Waar nodig wordt in</w:t>
      </w:r>
      <w:r w:rsidRPr="00A622D4">
        <w:rPr>
          <w:rFonts w:ascii="Arial" w:hAnsi="Arial"/>
        </w:rPr>
        <w:t xml:space="preserve"> d</w:t>
      </w:r>
      <w:r w:rsidRPr="00991067">
        <w:rPr>
          <w:rFonts w:ascii="Arial" w:hAnsi="Arial"/>
        </w:rPr>
        <w:t>it formulier</w:t>
      </w:r>
      <w:r>
        <w:rPr>
          <w:rFonts w:ascii="Arial" w:hAnsi="Arial"/>
        </w:rPr>
        <w:t xml:space="preserve"> </w:t>
      </w:r>
      <w:r w:rsidRPr="00991067">
        <w:rPr>
          <w:rFonts w:ascii="Arial" w:hAnsi="Arial"/>
        </w:rPr>
        <w:t xml:space="preserve">onderscheid gemaakt tussen eisen die aan een </w:t>
      </w:r>
      <w:r>
        <w:rPr>
          <w:rFonts w:ascii="Arial" w:hAnsi="Arial"/>
        </w:rPr>
        <w:t xml:space="preserve">nog niet tegen ISO/IEC </w:t>
      </w:r>
      <w:r w:rsidR="00FA4DB0">
        <w:rPr>
          <w:rFonts w:ascii="Arial" w:hAnsi="Arial"/>
        </w:rPr>
        <w:t xml:space="preserve">17021-1 </w:t>
      </w:r>
      <w:r>
        <w:rPr>
          <w:rFonts w:ascii="Arial" w:hAnsi="Arial"/>
        </w:rPr>
        <w:t xml:space="preserve">geaccrediteerde </w:t>
      </w:r>
      <w:r w:rsidRPr="00991067">
        <w:rPr>
          <w:rFonts w:ascii="Arial" w:hAnsi="Arial"/>
        </w:rPr>
        <w:t>instelling en eisen die aan</w:t>
      </w:r>
      <w:r w:rsidRPr="00A622D4">
        <w:rPr>
          <w:rFonts w:ascii="Arial" w:hAnsi="Arial"/>
        </w:rPr>
        <w:t xml:space="preserve"> een instelling </w:t>
      </w:r>
      <w:r>
        <w:rPr>
          <w:rFonts w:ascii="Arial" w:hAnsi="Arial"/>
        </w:rPr>
        <w:t xml:space="preserve">die de scope of het aantal locaties wil uitbreiden </w:t>
      </w:r>
      <w:r w:rsidRPr="00A622D4">
        <w:rPr>
          <w:rFonts w:ascii="Arial" w:hAnsi="Arial"/>
        </w:rPr>
        <w:t>worden gesteld.</w:t>
      </w:r>
      <w:r w:rsidRPr="00A70AF5">
        <w:rPr>
          <w:rFonts w:ascii="Arial" w:hAnsi="Arial"/>
        </w:rPr>
        <w:t xml:space="preserve"> </w:t>
      </w:r>
    </w:p>
    <w:p w14:paraId="13465279" w14:textId="77777777" w:rsidR="00454F35" w:rsidRDefault="00454F3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0BD6A940" w14:textId="77777777" w:rsidR="00454F35" w:rsidRDefault="00454F35" w:rsidP="00454F35">
      <w:pPr>
        <w:pStyle w:val="Kop1"/>
        <w:numPr>
          <w:ilvl w:val="0"/>
          <w:numId w:val="0"/>
        </w:numPr>
        <w:rPr>
          <w:rFonts w:cs="Arial"/>
        </w:rPr>
      </w:pPr>
      <w:r w:rsidRPr="00A70AF5">
        <w:t xml:space="preserve">Specificatie van de </w:t>
      </w:r>
      <w:r>
        <w:t>verificatie</w:t>
      </w:r>
      <w:r w:rsidRPr="00A70AF5">
        <w:t>activiteiten</w:t>
      </w:r>
    </w:p>
    <w:p w14:paraId="4527C60E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CA1B6A">
        <w:rPr>
          <w:rFonts w:ascii="Arial" w:hAnsi="Arial" w:cs="Arial"/>
        </w:rPr>
        <w:t>Accr</w:t>
      </w:r>
      <w:r w:rsidR="00D7582C">
        <w:rPr>
          <w:rFonts w:ascii="Arial" w:hAnsi="Arial" w:cs="Arial"/>
        </w:rPr>
        <w:t xml:space="preserve">editatie wordt aangevraagd voor de </w:t>
      </w:r>
      <w:r w:rsidR="00F92770">
        <w:rPr>
          <w:rFonts w:ascii="Arial" w:hAnsi="Arial" w:cs="Arial"/>
        </w:rPr>
        <w:t>verificatie</w:t>
      </w:r>
      <w:r w:rsidR="00D7582C">
        <w:rPr>
          <w:rFonts w:ascii="Arial" w:hAnsi="Arial" w:cs="Arial"/>
        </w:rPr>
        <w:t>activiteiten gespecificeerd in tabel 1.</w:t>
      </w:r>
    </w:p>
    <w:p w14:paraId="21E5DDB5" w14:textId="77777777" w:rsidR="00E95723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0A771B56" w14:textId="77777777" w:rsidR="00D7582C" w:rsidRPr="00CA1B6A" w:rsidRDefault="00D7582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Tabel 1. Beoogde scope van accreditatie</w:t>
      </w:r>
    </w:p>
    <w:tbl>
      <w:tblPr>
        <w:tblW w:w="8931" w:type="dxa"/>
        <w:tblInd w:w="7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6096"/>
      </w:tblGrid>
      <w:tr w:rsidR="00F60EAB" w:rsidRPr="00CA1B6A" w14:paraId="799C1E51" w14:textId="77777777" w:rsidTr="00633340">
        <w:trPr>
          <w:cantSplit/>
          <w:tblHeader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166056A9" w14:textId="77777777" w:rsidR="00F60EAB" w:rsidRPr="00CA1B6A" w:rsidRDefault="00F60EAB" w:rsidP="00633340">
            <w:pPr>
              <w:pStyle w:val="Tabelkop"/>
              <w:jc w:val="center"/>
              <w:rPr>
                <w:rFonts w:cs="Arial"/>
                <w:b/>
                <w:bCs/>
              </w:rPr>
            </w:pPr>
            <w:r w:rsidRPr="00F60EAB">
              <w:rPr>
                <w:rFonts w:cs="Arial"/>
                <w:b/>
                <w:bCs/>
              </w:rPr>
              <w:t>Norm / Normatief document</w:t>
            </w:r>
            <w:r w:rsidR="00633340">
              <w:rPr>
                <w:rFonts w:cs="Arial"/>
                <w:b/>
                <w:bCs/>
              </w:rPr>
              <w:t xml:space="preserve"> </w:t>
            </w:r>
            <w:r w:rsidRPr="00CA1B6A">
              <w:rPr>
                <w:rFonts w:cs="Arial"/>
                <w:b/>
                <w:bCs/>
              </w:rPr>
              <w:t>(1)</w:t>
            </w: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14:paraId="08E94F84" w14:textId="77777777" w:rsidR="00F60EAB" w:rsidRPr="00CA1B6A" w:rsidRDefault="00D1512B" w:rsidP="00633340">
            <w:pPr>
              <w:pStyle w:val="Tabelkop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Ver</w:t>
            </w:r>
            <w:r w:rsidR="00F60EAB" w:rsidRPr="00CA1B6A">
              <w:rPr>
                <w:rFonts w:cs="Arial"/>
                <w:b/>
                <w:bCs/>
              </w:rPr>
              <w:t>ificatieschema</w:t>
            </w:r>
            <w:r w:rsidR="000D7FF7">
              <w:rPr>
                <w:rFonts w:cs="Arial"/>
                <w:b/>
                <w:bCs/>
              </w:rPr>
              <w:t xml:space="preserve"> / werkterrein</w:t>
            </w:r>
            <w:r w:rsidR="00633340">
              <w:rPr>
                <w:rFonts w:cs="Arial"/>
                <w:b/>
                <w:bCs/>
              </w:rPr>
              <w:t xml:space="preserve"> </w:t>
            </w:r>
            <w:r w:rsidR="00F60EAB" w:rsidRPr="00CA1B6A">
              <w:rPr>
                <w:rFonts w:cs="Arial"/>
                <w:b/>
                <w:bCs/>
              </w:rPr>
              <w:t>(2)</w:t>
            </w:r>
          </w:p>
        </w:tc>
      </w:tr>
      <w:tr w:rsidR="00F60EAB" w:rsidRPr="00CA1B6A" w14:paraId="4580420D" w14:textId="77777777" w:rsidTr="00633340">
        <w:trPr>
          <w:cantSplit/>
          <w:trHeight w:val="25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FF6F" w14:textId="77777777" w:rsidR="00F60EAB" w:rsidRPr="00633340" w:rsidRDefault="00F92770" w:rsidP="00633340">
            <w:pPr>
              <w:pStyle w:val="Tabel"/>
              <w:spacing w:before="0" w:after="0"/>
              <w:rPr>
                <w:rFonts w:cs="Arial"/>
                <w:sz w:val="18"/>
                <w:szCs w:val="18"/>
              </w:rPr>
            </w:pPr>
            <w:r w:rsidRPr="00633340">
              <w:rPr>
                <w:rFonts w:cs="Arial"/>
                <w:sz w:val="18"/>
                <w:szCs w:val="18"/>
              </w:rPr>
              <w:t>EMAS-Verordening</w:t>
            </w:r>
          </w:p>
          <w:p w14:paraId="4CAB48D3" w14:textId="77777777" w:rsidR="00F92770" w:rsidRPr="00633340" w:rsidRDefault="00F92770" w:rsidP="00633340">
            <w:pPr>
              <w:pStyle w:val="Tabel"/>
              <w:spacing w:before="0" w:after="0"/>
              <w:rPr>
                <w:rFonts w:cs="Arial"/>
                <w:sz w:val="18"/>
                <w:szCs w:val="18"/>
              </w:rPr>
            </w:pPr>
            <w:r w:rsidRPr="00633340">
              <w:rPr>
                <w:rFonts w:cs="Arial"/>
                <w:sz w:val="18"/>
                <w:szCs w:val="18"/>
              </w:rPr>
              <w:t>(EC no 1221/2009)</w:t>
            </w:r>
          </w:p>
        </w:tc>
        <w:tc>
          <w:tcPr>
            <w:tcW w:w="60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2159819" w14:textId="77777777" w:rsidR="008901D4" w:rsidRPr="00633340" w:rsidRDefault="00454F35" w:rsidP="00633340">
            <w:pPr>
              <w:pStyle w:val="Tabel"/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SCCM Verificatie</w:t>
            </w:r>
            <w:r w:rsidR="008901D4" w:rsidRPr="00633340">
              <w:rPr>
                <w:rFonts w:cs="Arial"/>
                <w:sz w:val="18"/>
                <w:szCs w:val="18"/>
              </w:rPr>
              <w:t>systeem</w:t>
            </w:r>
          </w:p>
          <w:p w14:paraId="7178E1ED" w14:textId="77777777" w:rsidR="00F60EAB" w:rsidRPr="00633340" w:rsidRDefault="008901D4" w:rsidP="005E5C39">
            <w:pPr>
              <w:pStyle w:val="Tabel"/>
              <w:spacing w:after="0"/>
              <w:rPr>
                <w:rFonts w:cs="Arial"/>
                <w:sz w:val="18"/>
                <w:szCs w:val="18"/>
              </w:rPr>
            </w:pPr>
            <w:r w:rsidRPr="00633340">
              <w:rPr>
                <w:rFonts w:cs="Arial"/>
                <w:sz w:val="18"/>
                <w:szCs w:val="18"/>
              </w:rPr>
              <w:t>Gebruik voor het aangeven van de werkterreinen de navolgende tabel (conform SAP</w:t>
            </w:r>
            <w:r w:rsidR="005E5C39">
              <w:rPr>
                <w:rFonts w:cs="Arial"/>
                <w:sz w:val="18"/>
                <w:szCs w:val="18"/>
              </w:rPr>
              <w:t>-</w:t>
            </w:r>
            <w:r w:rsidRPr="00633340">
              <w:rPr>
                <w:rFonts w:cs="Arial"/>
                <w:sz w:val="18"/>
                <w:szCs w:val="18"/>
              </w:rPr>
              <w:t>C013).</w:t>
            </w:r>
          </w:p>
        </w:tc>
      </w:tr>
    </w:tbl>
    <w:p w14:paraId="6472B76D" w14:textId="77777777" w:rsidR="00056274" w:rsidRDefault="0005627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1FF3AE1C" w14:textId="77777777" w:rsidR="00633340" w:rsidRDefault="00633340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Tabel 2.</w:t>
      </w:r>
      <w:r w:rsidR="00852206">
        <w:rPr>
          <w:rFonts w:ascii="Arial" w:hAnsi="Arial" w:cs="Arial"/>
        </w:rPr>
        <w:t xml:space="preserve"> </w:t>
      </w:r>
      <w:r w:rsidR="00852206" w:rsidRPr="00454F35">
        <w:rPr>
          <w:rFonts w:ascii="Arial" w:hAnsi="Arial" w:cs="Arial"/>
          <w:sz w:val="20"/>
        </w:rPr>
        <w:t xml:space="preserve">(kruis </w:t>
      </w:r>
      <w:r w:rsidR="003C3B0E">
        <w:rPr>
          <w:rFonts w:ascii="Arial" w:hAnsi="Arial" w:cs="Arial"/>
          <w:sz w:val="20"/>
        </w:rPr>
        <w:t xml:space="preserve">in kolom 1 </w:t>
      </w:r>
      <w:r w:rsidR="00852206" w:rsidRPr="00454F35">
        <w:rPr>
          <w:rFonts w:ascii="Arial" w:hAnsi="Arial" w:cs="Arial"/>
          <w:sz w:val="20"/>
        </w:rPr>
        <w:t>de werkterreinen aan waarvoor accreditatie wordt aangevraagd)</w:t>
      </w:r>
    </w:p>
    <w:tbl>
      <w:tblPr>
        <w:tblW w:w="8940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295"/>
        <w:gridCol w:w="6096"/>
      </w:tblGrid>
      <w:tr w:rsidR="008901D4" w:rsidRPr="008901D4" w14:paraId="0A9EBD38" w14:textId="77777777" w:rsidTr="00CC42BB">
        <w:trPr>
          <w:trHeight w:val="461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6B360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8901D4">
              <w:rPr>
                <w:rFonts w:ascii="Arial" w:hAnsi="Arial" w:cs="Arial"/>
                <w:b/>
                <w:bCs/>
                <w:szCs w:val="22"/>
                <w:lang w:val="en-GB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045374" w14:textId="77777777" w:rsidR="008901D4" w:rsidRPr="008901D4" w:rsidRDefault="008901D4" w:rsidP="005E5C39">
            <w:pPr>
              <w:jc w:val="center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8901D4">
              <w:rPr>
                <w:rFonts w:ascii="Arial" w:hAnsi="Arial" w:cs="Arial"/>
                <w:b/>
                <w:bCs/>
                <w:szCs w:val="22"/>
                <w:lang w:val="en-GB"/>
              </w:rPr>
              <w:t>NACE code (rev. 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269B9" w14:textId="77777777" w:rsidR="008901D4" w:rsidRPr="008901D4" w:rsidRDefault="008901D4" w:rsidP="005E5C39">
            <w:pPr>
              <w:jc w:val="center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8901D4">
              <w:rPr>
                <w:rFonts w:ascii="Arial" w:hAnsi="Arial" w:cs="Arial"/>
                <w:b/>
                <w:bCs/>
                <w:szCs w:val="22"/>
                <w:lang w:val="en-GB"/>
              </w:rPr>
              <w:t>Description</w:t>
            </w:r>
          </w:p>
        </w:tc>
      </w:tr>
      <w:tr w:rsidR="008901D4" w:rsidRPr="008901D4" w14:paraId="18CF70F5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D1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4C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A 01, 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1D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Agriculture &amp; Forestry</w:t>
            </w:r>
          </w:p>
        </w:tc>
      </w:tr>
      <w:tr w:rsidR="008901D4" w:rsidRPr="008901D4" w14:paraId="085C9406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0A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C1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A 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961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Fishing&amp; Aquaculture</w:t>
            </w:r>
          </w:p>
        </w:tc>
      </w:tr>
      <w:tr w:rsidR="008901D4" w:rsidRPr="008901D4" w14:paraId="206F3FBD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F56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292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BF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Mining and quarrying</w:t>
            </w:r>
          </w:p>
        </w:tc>
      </w:tr>
      <w:tr w:rsidR="008901D4" w:rsidRPr="00B43E6D" w14:paraId="06051E0B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7E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B77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10-12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D21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Food products, beverages and tobacco</w:t>
            </w:r>
          </w:p>
        </w:tc>
      </w:tr>
      <w:tr w:rsidR="008901D4" w:rsidRPr="008901D4" w14:paraId="62D64B95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35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4FE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13,14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A3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Textile and textile products</w:t>
            </w:r>
          </w:p>
        </w:tc>
      </w:tr>
      <w:tr w:rsidR="008901D4" w:rsidRPr="008901D4" w14:paraId="6B91B0D9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6E8A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950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34B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Leather and leather products</w:t>
            </w:r>
          </w:p>
        </w:tc>
      </w:tr>
      <w:tr w:rsidR="008901D4" w:rsidRPr="00B43E6D" w14:paraId="552D3DF7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77B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75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 95.23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D9E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of leather and leather products</w:t>
            </w:r>
          </w:p>
        </w:tc>
      </w:tr>
      <w:tr w:rsidR="008901D4" w:rsidRPr="008901D4" w14:paraId="62A29F87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38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2A5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E9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Wood and wood products</w:t>
            </w:r>
          </w:p>
        </w:tc>
      </w:tr>
      <w:tr w:rsidR="008901D4" w:rsidRPr="008901D4" w14:paraId="5236F148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4C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8D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17.1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911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Pulp, paper and paperboard</w:t>
            </w:r>
          </w:p>
        </w:tc>
      </w:tr>
      <w:tr w:rsidR="008901D4" w:rsidRPr="008901D4" w14:paraId="1F295D44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8A4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AB1E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17.2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78F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Paper and paperboard products</w:t>
            </w:r>
          </w:p>
        </w:tc>
      </w:tr>
      <w:tr w:rsidR="008901D4" w:rsidRPr="008901D4" w14:paraId="2AF0347D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786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BE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J 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781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Publishing companies</w:t>
            </w:r>
          </w:p>
        </w:tc>
      </w:tr>
      <w:tr w:rsidR="008901D4" w:rsidRPr="008901D4" w14:paraId="32B9E94D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31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A88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18.1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151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Printing companies</w:t>
            </w:r>
          </w:p>
        </w:tc>
      </w:tr>
      <w:tr w:rsidR="008901D4" w:rsidRPr="008901D4" w14:paraId="6F225354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F90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30D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18.2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A30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Reproduction of recorded media</w:t>
            </w:r>
          </w:p>
        </w:tc>
      </w:tr>
      <w:tr w:rsidR="008901D4" w:rsidRPr="00B43E6D" w14:paraId="232B472A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D29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CA3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B03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Manufacture of coke and refined petroleum products</w:t>
            </w:r>
          </w:p>
        </w:tc>
      </w:tr>
      <w:tr w:rsidR="008901D4" w:rsidRPr="00B43E6D" w14:paraId="2BCBBDC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EDC6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A4C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part 20.13, part 21.20, 24.46, E 38.12, 38.22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B2E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Processing of nuclear fuel (including processing of radioactive materials)</w:t>
            </w:r>
          </w:p>
        </w:tc>
      </w:tr>
      <w:tr w:rsidR="008901D4" w:rsidRPr="00B43E6D" w14:paraId="42AEA5D7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DA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7E0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20 (minus part 20.13)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5E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Chemicals, chemical products and fibres (except radio-active materials)</w:t>
            </w:r>
          </w:p>
        </w:tc>
      </w:tr>
      <w:tr w:rsidR="008901D4" w:rsidRPr="00B43E6D" w14:paraId="7C443920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86A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A62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21 (minus part 21.20)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8E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Pharmaceuticals (except radio-active materials)</w:t>
            </w:r>
          </w:p>
        </w:tc>
      </w:tr>
      <w:tr w:rsidR="008901D4" w:rsidRPr="008901D4" w14:paraId="47B268A5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E34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B3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BD2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Rubber and  plastic products</w:t>
            </w:r>
          </w:p>
        </w:tc>
      </w:tr>
      <w:tr w:rsidR="008901D4" w:rsidRPr="008901D4" w14:paraId="3327867D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5D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38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C 23 (minus 23.5, 23.6)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78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Non metallic</w:t>
            </w:r>
            <w:proofErr w:type="spellEnd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 mineral products</w:t>
            </w:r>
          </w:p>
        </w:tc>
      </w:tr>
      <w:tr w:rsidR="008901D4" w:rsidRPr="00FA4DB0" w14:paraId="35BD100A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ED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278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23.5, 23.6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3292" w14:textId="77777777" w:rsidR="008901D4" w:rsidRPr="00FA4DB0" w:rsidRDefault="008901D4" w:rsidP="00CB1FD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A4DB0">
              <w:rPr>
                <w:rFonts w:ascii="Arial" w:hAnsi="Arial" w:cs="Arial"/>
                <w:sz w:val="18"/>
                <w:szCs w:val="18"/>
                <w:lang w:val="fr-FR"/>
              </w:rPr>
              <w:t>Concrete</w:t>
            </w:r>
            <w:proofErr w:type="spellEnd"/>
            <w:r w:rsidRPr="00FA4DB0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A4DB0">
              <w:rPr>
                <w:rFonts w:ascii="Arial" w:hAnsi="Arial" w:cs="Arial"/>
                <w:sz w:val="18"/>
                <w:szCs w:val="18"/>
                <w:lang w:val="fr-FR"/>
              </w:rPr>
              <w:t>cement</w:t>
            </w:r>
            <w:proofErr w:type="spellEnd"/>
            <w:r w:rsidRPr="00FA4DB0">
              <w:rPr>
                <w:rFonts w:ascii="Arial" w:hAnsi="Arial" w:cs="Arial"/>
                <w:sz w:val="18"/>
                <w:szCs w:val="18"/>
                <w:lang w:val="fr-FR"/>
              </w:rPr>
              <w:t xml:space="preserve">, lime, </w:t>
            </w:r>
            <w:proofErr w:type="spellStart"/>
            <w:r w:rsidRPr="00FA4DB0">
              <w:rPr>
                <w:rFonts w:ascii="Arial" w:hAnsi="Arial" w:cs="Arial"/>
                <w:sz w:val="18"/>
                <w:szCs w:val="18"/>
                <w:lang w:val="fr-FR"/>
              </w:rPr>
              <w:t>plaster</w:t>
            </w:r>
            <w:proofErr w:type="spellEnd"/>
            <w:r w:rsidRPr="00FA4DB0">
              <w:rPr>
                <w:rFonts w:ascii="Arial" w:hAnsi="Arial" w:cs="Arial"/>
                <w:sz w:val="18"/>
                <w:szCs w:val="18"/>
                <w:lang w:val="fr-FR"/>
              </w:rPr>
              <w:t xml:space="preserve"> etc.</w:t>
            </w:r>
          </w:p>
        </w:tc>
      </w:tr>
      <w:tr w:rsidR="008901D4" w:rsidRPr="00B43E6D" w14:paraId="11729623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2FF" w14:textId="77777777" w:rsidR="008901D4" w:rsidRPr="00FA4DB0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F6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24 (minus 24.46)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AA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Basic metals (except processing of nuclear fuel)</w:t>
            </w:r>
          </w:p>
        </w:tc>
      </w:tr>
      <w:tr w:rsidR="008901D4" w:rsidRPr="008901D4" w14:paraId="277C348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76C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D99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72E9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Fabricated metal products</w:t>
            </w:r>
          </w:p>
        </w:tc>
      </w:tr>
      <w:tr w:rsidR="008901D4" w:rsidRPr="00B43E6D" w14:paraId="19CE4AD3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23E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196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647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of fabricated metal products</w:t>
            </w:r>
          </w:p>
        </w:tc>
      </w:tr>
      <w:tr w:rsidR="008901D4" w:rsidRPr="008901D4" w14:paraId="6CDD5608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93A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1ED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F859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Machinery and equipment</w:t>
            </w:r>
          </w:p>
        </w:tc>
      </w:tr>
      <w:tr w:rsidR="008901D4" w:rsidRPr="00B43E6D" w14:paraId="7D0812C6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9BC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94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33.12, 33.19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9D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of machinery and other equipment</w:t>
            </w:r>
          </w:p>
        </w:tc>
      </w:tr>
      <w:tr w:rsidR="008901D4" w:rsidRPr="00B43E6D" w14:paraId="7CC5C905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37EE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FE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F4D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Installing of industrial machinery and equipment</w:t>
            </w:r>
          </w:p>
        </w:tc>
      </w:tr>
      <w:tr w:rsidR="008901D4" w:rsidRPr="00B43E6D" w14:paraId="7A5F1280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F84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79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26.1, 27.9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382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Electrical and optical equipment: electronic valves, tubes and other (micro-) electronic components</w:t>
            </w:r>
          </w:p>
        </w:tc>
      </w:tr>
      <w:tr w:rsidR="008901D4" w:rsidRPr="00B43E6D" w14:paraId="343B0509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B7E1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47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E969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Electrical and optical equipment: repair of electronic valves, tubes and other (micro-) electronic components</w:t>
            </w:r>
          </w:p>
        </w:tc>
      </w:tr>
      <w:tr w:rsidR="008901D4" w:rsidRPr="00B43E6D" w14:paraId="728D20C1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045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177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C 26, 27 (minus 26.1, 27.9)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B08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Electrical and optical equipment (includes domestic appliances)</w:t>
            </w:r>
          </w:p>
        </w:tc>
      </w:tr>
      <w:tr w:rsidR="008901D4" w:rsidRPr="00B43E6D" w14:paraId="1DF20241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3AA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1BC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33.13, 33.14, 95.1, 95.21, 95.22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2F3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Electrical and optical equipment: repair of electrical and optical equipment, domestic appliances etc.</w:t>
            </w:r>
          </w:p>
        </w:tc>
      </w:tr>
      <w:tr w:rsidR="008901D4" w:rsidRPr="008901D4" w14:paraId="6292F3C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BD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0A8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30.1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1F2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Shipbuilding</w:t>
            </w:r>
          </w:p>
        </w:tc>
      </w:tr>
      <w:tr w:rsidR="008901D4" w:rsidRPr="00B43E6D" w14:paraId="2214AD6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17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C73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16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and maintenance of ships</w:t>
            </w:r>
          </w:p>
        </w:tc>
      </w:tr>
      <w:tr w:rsidR="008901D4" w:rsidRPr="008901D4" w14:paraId="51142DEB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15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92F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30.3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15C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Aerospace</w:t>
            </w:r>
          </w:p>
        </w:tc>
      </w:tr>
      <w:tr w:rsidR="008901D4" w:rsidRPr="00B43E6D" w14:paraId="2A8720A6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F20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FE6E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977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Aerospace: Repair and maintenance of air and spacecraft and related machinery</w:t>
            </w:r>
          </w:p>
        </w:tc>
      </w:tr>
      <w:tr w:rsidR="008901D4" w:rsidRPr="00B43E6D" w14:paraId="6EC99537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C2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2D9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0A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Other transport equipment: motor vehicles, trailers and semi-trailers</w:t>
            </w:r>
          </w:p>
        </w:tc>
      </w:tr>
      <w:tr w:rsidR="008901D4" w:rsidRPr="00B43E6D" w14:paraId="3FBD3617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464E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AC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30.2, 30.4, 30.9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87F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Other transport equipment </w:t>
            </w:r>
            <w:proofErr w:type="spellStart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n.e.c.</w:t>
            </w:r>
            <w:proofErr w:type="spellEnd"/>
          </w:p>
        </w:tc>
      </w:tr>
      <w:tr w:rsidR="008901D4" w:rsidRPr="00B43E6D" w14:paraId="719DFAF1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EEC4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A9F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33.17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937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Repair and maintenance of other transport equipment </w:t>
            </w:r>
            <w:proofErr w:type="spellStart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n.e.c.</w:t>
            </w:r>
            <w:proofErr w:type="spellEnd"/>
          </w:p>
        </w:tc>
      </w:tr>
      <w:tr w:rsidR="008901D4" w:rsidRPr="00B43E6D" w14:paraId="191505D2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107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E9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508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Manufacturing </w:t>
            </w:r>
            <w:proofErr w:type="spellStart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n.e.c.</w:t>
            </w:r>
            <w:proofErr w:type="spellEnd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: furniture</w:t>
            </w:r>
          </w:p>
        </w:tc>
      </w:tr>
      <w:tr w:rsidR="008901D4" w:rsidRPr="00B43E6D" w14:paraId="2F473336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FF9C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7F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 95.24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6E9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of furniture and upholstery</w:t>
            </w:r>
          </w:p>
        </w:tc>
      </w:tr>
      <w:tr w:rsidR="008901D4" w:rsidRPr="008901D4" w14:paraId="6675E7E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5E9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3ECB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 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D7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Manufacturing </w:t>
            </w:r>
            <w:proofErr w:type="spellStart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n.e.c.</w:t>
            </w:r>
            <w:proofErr w:type="spellEnd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901D4" w:rsidRPr="00B43E6D" w14:paraId="65A66FBC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AF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1A79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 94.25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04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of clock work and jewellery</w:t>
            </w:r>
          </w:p>
        </w:tc>
      </w:tr>
      <w:tr w:rsidR="008901D4" w:rsidRPr="00B43E6D" w14:paraId="00DA71BB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6520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50B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 94.29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8ED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Repair of other consumer goods</w:t>
            </w:r>
          </w:p>
        </w:tc>
      </w:tr>
      <w:tr w:rsidR="008901D4" w:rsidRPr="008901D4" w14:paraId="478A2A30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44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F7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 38.3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0D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Recycling</w:t>
            </w:r>
          </w:p>
        </w:tc>
      </w:tr>
      <w:tr w:rsidR="008901D4" w:rsidRPr="008901D4" w14:paraId="5C1EEE02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45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DD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D 35.1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6BA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Electricity supply</w:t>
            </w:r>
          </w:p>
        </w:tc>
      </w:tr>
      <w:tr w:rsidR="008901D4" w:rsidRPr="008901D4" w14:paraId="18DCBA1F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97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5DA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D 35.2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923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Gas supply</w:t>
            </w:r>
          </w:p>
        </w:tc>
      </w:tr>
      <w:tr w:rsidR="008901D4" w:rsidRPr="00B43E6D" w14:paraId="632C1274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9F2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AC1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D 35.3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C1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Steam and cooled air supply</w:t>
            </w:r>
          </w:p>
        </w:tc>
      </w:tr>
      <w:tr w:rsidR="008901D4" w:rsidRPr="008901D4" w14:paraId="22BA3181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5F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FFDB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 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4DF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Water supply</w:t>
            </w:r>
          </w:p>
        </w:tc>
      </w:tr>
      <w:tr w:rsidR="008901D4" w:rsidRPr="008901D4" w14:paraId="6854DFF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ED9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26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F 41 - 43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4DC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Construction</w:t>
            </w:r>
          </w:p>
        </w:tc>
      </w:tr>
      <w:tr w:rsidR="008901D4" w:rsidRPr="00B43E6D" w14:paraId="09EB61A2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0F4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83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G 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BFC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Wholesale, retail trade and repair of motor vehicles, motor cycles</w:t>
            </w:r>
          </w:p>
        </w:tc>
      </w:tr>
      <w:tr w:rsidR="008901D4" w:rsidRPr="00B43E6D" w14:paraId="735098B8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2EA3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F23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G 46, 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068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Wholesale and retail trade (except motor vehicles and motorcycles)</w:t>
            </w:r>
          </w:p>
        </w:tc>
      </w:tr>
      <w:tr w:rsidR="008901D4" w:rsidRPr="008901D4" w14:paraId="1647920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F7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8CB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I 55, 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7D7B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Hotels and restaurants</w:t>
            </w:r>
          </w:p>
        </w:tc>
      </w:tr>
      <w:tr w:rsidR="008901D4" w:rsidRPr="008901D4" w14:paraId="4D27D01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9A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230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H 53, 60, 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CE0D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Post and telecommunication</w:t>
            </w:r>
          </w:p>
        </w:tc>
      </w:tr>
      <w:tr w:rsidR="008901D4" w:rsidRPr="008901D4" w14:paraId="6B63C6CF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F16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DD5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H 49 - 52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CD9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Transport and storage</w:t>
            </w:r>
          </w:p>
        </w:tc>
      </w:tr>
      <w:tr w:rsidR="008901D4" w:rsidRPr="008901D4" w14:paraId="6F2C3CC0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2C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893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K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449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Financial intermediation</w:t>
            </w:r>
          </w:p>
        </w:tc>
      </w:tr>
      <w:tr w:rsidR="008901D4" w:rsidRPr="008901D4" w14:paraId="14F585F8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75E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16A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0EA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Real estate</w:t>
            </w:r>
          </w:p>
        </w:tc>
      </w:tr>
      <w:tr w:rsidR="008901D4" w:rsidRPr="008901D4" w14:paraId="10E1409A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2D26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B2B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 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B9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Renting</w:t>
            </w:r>
          </w:p>
        </w:tc>
      </w:tr>
      <w:tr w:rsidR="008901D4" w:rsidRPr="008901D4" w14:paraId="24DE37D8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5E2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2F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J 62, 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192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Information technology</w:t>
            </w:r>
          </w:p>
        </w:tc>
      </w:tr>
      <w:tr w:rsidR="008901D4" w:rsidRPr="008901D4" w14:paraId="22E75B4C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01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4E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 71, 74.1, 74.2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5FAE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Engineering services</w:t>
            </w:r>
          </w:p>
        </w:tc>
      </w:tr>
      <w:tr w:rsidR="008901D4" w:rsidRPr="008901D4" w14:paraId="5172FB19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838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8C5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 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BB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Research and development</w:t>
            </w:r>
          </w:p>
        </w:tc>
      </w:tr>
      <w:tr w:rsidR="008901D4" w:rsidRPr="00B43E6D" w14:paraId="53238E9A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7F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9EBC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 78 - 82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45C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Professional services: administrative and supportive services</w:t>
            </w:r>
          </w:p>
        </w:tc>
      </w:tr>
      <w:tr w:rsidR="008901D4" w:rsidRPr="008901D4" w14:paraId="32AFF54F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356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487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 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EF5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Professional services: personal services</w:t>
            </w:r>
          </w:p>
        </w:tc>
      </w:tr>
      <w:tr w:rsidR="008901D4" w:rsidRPr="00B43E6D" w14:paraId="2491F65C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89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00A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 69, 70, 73, 74.3, 74.9, 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B5F3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Other professional services </w:t>
            </w:r>
            <w:proofErr w:type="spellStart"/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n.e.c.</w:t>
            </w:r>
            <w:proofErr w:type="spellEnd"/>
          </w:p>
        </w:tc>
      </w:tr>
      <w:tr w:rsidR="008901D4" w:rsidRPr="008901D4" w14:paraId="2493D280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B0D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3AF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D3E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Public administration</w:t>
            </w:r>
          </w:p>
        </w:tc>
      </w:tr>
      <w:tr w:rsidR="008901D4" w:rsidRPr="008901D4" w14:paraId="4C22761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D3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09B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C90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Education</w:t>
            </w:r>
          </w:p>
        </w:tc>
      </w:tr>
      <w:tr w:rsidR="008901D4" w:rsidRPr="008901D4" w14:paraId="1D864B3B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4AA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5FEE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Q 86, 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173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Health and social work</w:t>
            </w:r>
          </w:p>
        </w:tc>
      </w:tr>
      <w:tr w:rsidR="008901D4" w:rsidRPr="00B43E6D" w14:paraId="09C4AB89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D227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F317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 37, 38, 39 (minus 38.12, 38.22, 38.3)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9C9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Other social services: sewage and refuse disposal and sanitation (except "recycling" and "hazardous waste containing radioactive components")</w:t>
            </w:r>
          </w:p>
        </w:tc>
      </w:tr>
      <w:tr w:rsidR="008901D4" w:rsidRPr="008901D4" w14:paraId="392CC96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F61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274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 xml:space="preserve">R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F13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Arts, entertainment and recreation</w:t>
            </w:r>
          </w:p>
        </w:tc>
      </w:tr>
      <w:tr w:rsidR="008901D4" w:rsidRPr="00B43E6D" w14:paraId="12D563EE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8B5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BFC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J 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9BE5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Motion picture, video and television programme production, sound recording and music publishing activities</w:t>
            </w:r>
          </w:p>
        </w:tc>
      </w:tr>
      <w:tr w:rsidR="008901D4" w:rsidRPr="00B43E6D" w14:paraId="465DF960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5CBB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3F68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R 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1F1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Social work activities without accommodation</w:t>
            </w:r>
          </w:p>
        </w:tc>
      </w:tr>
      <w:tr w:rsidR="008901D4" w:rsidRPr="008901D4" w14:paraId="36FE7519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503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576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S 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3C0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Membership organisations</w:t>
            </w:r>
          </w:p>
        </w:tc>
      </w:tr>
      <w:tr w:rsidR="008901D4" w:rsidRPr="00B43E6D" w14:paraId="284BF309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A56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5F4F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T 97, 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9EA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Household as employers of staff; undifferentiated production of goods or services for own use</w:t>
            </w:r>
          </w:p>
        </w:tc>
      </w:tr>
      <w:tr w:rsidR="008901D4" w:rsidRPr="008901D4" w14:paraId="6C80A1C2" w14:textId="77777777" w:rsidTr="00CC42BB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F9F" w14:textId="77777777" w:rsidR="008901D4" w:rsidRPr="008901D4" w:rsidRDefault="008901D4" w:rsidP="008D2D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E7F4" w14:textId="77777777" w:rsidR="008901D4" w:rsidRPr="008901D4" w:rsidRDefault="008901D4" w:rsidP="00CB1F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302A" w14:textId="77777777" w:rsidR="008901D4" w:rsidRPr="008901D4" w:rsidRDefault="008901D4" w:rsidP="008522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1D4">
              <w:rPr>
                <w:rFonts w:ascii="Arial" w:hAnsi="Arial" w:cs="Arial"/>
                <w:sz w:val="18"/>
                <w:szCs w:val="18"/>
                <w:lang w:val="en-GB"/>
              </w:rPr>
              <w:t>Extraterritorial organisations and bodies</w:t>
            </w:r>
          </w:p>
        </w:tc>
      </w:tr>
    </w:tbl>
    <w:p w14:paraId="1DCA7BE6" w14:textId="77777777" w:rsidR="005E5C39" w:rsidRPr="005E5C39" w:rsidRDefault="005E5C39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 w:val="18"/>
          <w:szCs w:val="18"/>
          <w:lang w:val="en-GB"/>
        </w:rPr>
      </w:pPr>
      <w:proofErr w:type="spellStart"/>
      <w:r w:rsidRPr="005E5C39">
        <w:rPr>
          <w:rFonts w:ascii="Arial" w:hAnsi="Arial" w:cs="Arial"/>
          <w:sz w:val="18"/>
          <w:szCs w:val="18"/>
          <w:lang w:val="en-GB"/>
        </w:rPr>
        <w:t>n.e.c.</w:t>
      </w:r>
      <w:proofErr w:type="spellEnd"/>
      <w:r w:rsidRPr="005E5C39">
        <w:rPr>
          <w:rFonts w:ascii="Arial" w:hAnsi="Arial" w:cs="Arial"/>
          <w:sz w:val="18"/>
          <w:szCs w:val="18"/>
          <w:lang w:val="en-GB"/>
        </w:rPr>
        <w:t>: not elsewhere classified</w:t>
      </w:r>
    </w:p>
    <w:p w14:paraId="7BFFFA19" w14:textId="77777777" w:rsidR="00E95723" w:rsidRPr="005E5C39" w:rsidRDefault="0005627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5E5C39">
        <w:rPr>
          <w:rFonts w:ascii="Arial" w:hAnsi="Arial" w:cs="Arial"/>
          <w:lang w:val="en-GB"/>
        </w:rPr>
        <w:br w:type="page"/>
      </w:r>
    </w:p>
    <w:p w14:paraId="262A7F3B" w14:textId="77777777" w:rsidR="00E95723" w:rsidRPr="00D907C2" w:rsidRDefault="0005627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D907C2">
        <w:rPr>
          <w:rFonts w:ascii="Arial" w:hAnsi="Arial" w:cs="Arial"/>
          <w:b/>
          <w:bCs/>
          <w:sz w:val="24"/>
          <w:szCs w:val="24"/>
        </w:rPr>
        <w:lastRenderedPageBreak/>
        <w:t>TOELICHTING</w:t>
      </w:r>
    </w:p>
    <w:p w14:paraId="475FAE82" w14:textId="77777777" w:rsidR="00EF49DD" w:rsidRDefault="00EF49DD" w:rsidP="00EF49DD">
      <w:pPr>
        <w:pStyle w:val="Kop1"/>
      </w:pPr>
      <w:r>
        <w:t xml:space="preserve">Specificatie van de </w:t>
      </w:r>
      <w:r w:rsidR="00853058">
        <w:t>ver</w:t>
      </w:r>
      <w:r>
        <w:t>ificatieactiviteiten</w:t>
      </w:r>
    </w:p>
    <w:p w14:paraId="3CB69448" w14:textId="77777777" w:rsidR="00F60EAB" w:rsidRDefault="00F60EAB" w:rsidP="00F60EAB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Kolom 1</w:t>
      </w:r>
      <w:r w:rsidRPr="00CA1B6A">
        <w:rPr>
          <w:rFonts w:ascii="Arial" w:hAnsi="Arial" w:cs="Arial"/>
        </w:rPr>
        <w:t xml:space="preserve"> </w:t>
      </w:r>
      <w:r w:rsidR="00EF49DD">
        <w:rPr>
          <w:rFonts w:ascii="Arial" w:hAnsi="Arial" w:cs="Arial"/>
        </w:rPr>
        <w:t xml:space="preserve">van tabel 1 </w:t>
      </w:r>
      <w:r w:rsidRPr="00CA1B6A">
        <w:rPr>
          <w:rFonts w:ascii="Arial" w:hAnsi="Arial" w:cs="Arial"/>
        </w:rPr>
        <w:t>benoemt het normatieve document waarin de eisen</w:t>
      </w:r>
      <w:r w:rsidRPr="00F60EAB">
        <w:rPr>
          <w:rFonts w:ascii="Arial" w:hAnsi="Arial" w:cs="Arial"/>
        </w:rPr>
        <w:t xml:space="preserve"> </w:t>
      </w:r>
      <w:r w:rsidRPr="00CA1B6A">
        <w:rPr>
          <w:rFonts w:ascii="Arial" w:hAnsi="Arial" w:cs="Arial"/>
        </w:rPr>
        <w:t xml:space="preserve">zijn gespecificeerd, waartegen het </w:t>
      </w:r>
      <w:r>
        <w:rPr>
          <w:rFonts w:ascii="Arial" w:hAnsi="Arial" w:cs="Arial"/>
        </w:rPr>
        <w:t xml:space="preserve">desbetreffende managementsysteem wordt </w:t>
      </w:r>
      <w:r w:rsidR="00257924">
        <w:rPr>
          <w:rFonts w:ascii="Arial" w:hAnsi="Arial" w:cs="Arial"/>
        </w:rPr>
        <w:t>geverifieerd</w:t>
      </w:r>
      <w:r>
        <w:rPr>
          <w:rFonts w:ascii="Arial" w:hAnsi="Arial" w:cs="Arial"/>
        </w:rPr>
        <w:t xml:space="preserve"> (</w:t>
      </w:r>
      <w:r w:rsidR="00F92770">
        <w:rPr>
          <w:rFonts w:ascii="Arial" w:hAnsi="Arial" w:cs="Arial"/>
        </w:rPr>
        <w:t>hier dus de EMAS-Verordening, EC no. 1221/2009</w:t>
      </w:r>
      <w:r>
        <w:rPr>
          <w:rFonts w:ascii="Arial" w:hAnsi="Arial" w:cs="Arial"/>
        </w:rPr>
        <w:t>).</w:t>
      </w:r>
    </w:p>
    <w:p w14:paraId="43636CF1" w14:textId="77777777" w:rsidR="00EF6F07" w:rsidRPr="00CA1B6A" w:rsidRDefault="00EF6F07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58572AC6" w14:textId="42FEEC76" w:rsidR="00E95723" w:rsidRDefault="0085305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Kolom 2 specificeert het veri</w:t>
      </w:r>
      <w:r w:rsidR="00EF6F07" w:rsidRPr="00CA1B6A">
        <w:rPr>
          <w:rFonts w:ascii="Arial" w:hAnsi="Arial" w:cs="Arial"/>
        </w:rPr>
        <w:t xml:space="preserve">ficatieschema dat door de instelling wordt gehanteerd. </w:t>
      </w:r>
      <w:r>
        <w:rPr>
          <w:rFonts w:ascii="Arial" w:hAnsi="Arial" w:cs="Arial"/>
        </w:rPr>
        <w:t>Conform SAP</w:t>
      </w:r>
      <w:r w:rsidR="005E5C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C013 is dit dus het SCCM Verificatiesysteem. </w:t>
      </w:r>
      <w:r w:rsidR="00F92770">
        <w:rPr>
          <w:rFonts w:ascii="Arial" w:hAnsi="Arial" w:cs="Arial"/>
        </w:rPr>
        <w:t>Vermeld</w:t>
      </w:r>
      <w:r w:rsidR="005E5C39">
        <w:rPr>
          <w:rFonts w:ascii="Arial" w:hAnsi="Arial" w:cs="Arial"/>
        </w:rPr>
        <w:t>t</w:t>
      </w:r>
      <w:r w:rsidR="00F92770">
        <w:rPr>
          <w:rFonts w:ascii="Arial" w:hAnsi="Arial" w:cs="Arial"/>
        </w:rPr>
        <w:t xml:space="preserve"> </w:t>
      </w:r>
      <w:r w:rsidR="005E5C39">
        <w:rPr>
          <w:rFonts w:ascii="Arial" w:hAnsi="Arial" w:cs="Arial"/>
        </w:rPr>
        <w:t>in tabel 2</w:t>
      </w:r>
      <w:r w:rsidR="00F92770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nminste de gewenste NACE-codes, aangezien de RvA wordt geacht de accreditatie in NACE-codes door te geven aan de EMAS Helpdesk.</w:t>
      </w:r>
    </w:p>
    <w:p w14:paraId="48C2363F" w14:textId="5DA7DE62" w:rsidR="00737A2E" w:rsidRDefault="00737A2E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0C0B4B18" w14:textId="3602A250" w:rsidR="00737A2E" w:rsidRPr="00737A2E" w:rsidRDefault="00737A2E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szCs w:val="22"/>
        </w:rPr>
      </w:pPr>
      <w:r w:rsidRPr="001870DF">
        <w:rPr>
          <w:rFonts w:ascii="Arial" w:hAnsi="Arial"/>
          <w:szCs w:val="22"/>
        </w:rPr>
        <w:t>Indien ook gebruik gemaakt wordt van een Engelstalige scope moet een voorstel voor een Engelstalige scopeomschrijving worden aangeleverd.</w:t>
      </w:r>
    </w:p>
    <w:p w14:paraId="2310C3E0" w14:textId="77777777" w:rsidR="00EF49DD" w:rsidRDefault="00EF49DD" w:rsidP="00EF49DD">
      <w:pPr>
        <w:pStyle w:val="Kop1"/>
      </w:pPr>
      <w:r>
        <w:t>Bij de aanvraag te verstrekken documenten</w:t>
      </w:r>
    </w:p>
    <w:p w14:paraId="553728F6" w14:textId="77777777" w:rsidR="003A14A7" w:rsidRPr="00CA1B6A" w:rsidRDefault="00F60EAB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853058">
        <w:rPr>
          <w:rFonts w:ascii="Arial" w:hAnsi="Arial" w:cs="Arial"/>
        </w:rPr>
        <w:t>ver</w:t>
      </w:r>
      <w:r w:rsidR="00A34FFF" w:rsidRPr="00CA1B6A">
        <w:rPr>
          <w:rFonts w:ascii="Arial" w:hAnsi="Arial" w:cs="Arial"/>
        </w:rPr>
        <w:t>ificatieactiviteiten</w:t>
      </w:r>
      <w:r w:rsidR="003A14A7" w:rsidRPr="00CA1B6A">
        <w:rPr>
          <w:rFonts w:ascii="Arial" w:hAnsi="Arial" w:cs="Arial"/>
        </w:rPr>
        <w:t xml:space="preserve"> die in de tabel gepresenteerd worden, zullen worden overgenomen op de specificatie van de scope van accreditatie die </w:t>
      </w:r>
      <w:r w:rsidR="000E201C" w:rsidRPr="00CA1B6A">
        <w:rPr>
          <w:rFonts w:ascii="Arial" w:hAnsi="Arial" w:cs="Arial"/>
        </w:rPr>
        <w:t>als bijlage bij de accredita</w:t>
      </w:r>
      <w:r w:rsidR="003A14A7" w:rsidRPr="00CA1B6A">
        <w:rPr>
          <w:rFonts w:ascii="Arial" w:hAnsi="Arial" w:cs="Arial"/>
        </w:rPr>
        <w:t>tieverklaring wordt opgenomen. Tijdens het vooronderzoek kunnen de beschrijvingen worden besproken en kunnen deze worden aangepast.</w:t>
      </w:r>
    </w:p>
    <w:p w14:paraId="402B553C" w14:textId="08CCEB77" w:rsidR="0010245C" w:rsidRDefault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11C78CFA" w14:textId="77777777" w:rsidR="00B93533" w:rsidRDefault="00B93533" w:rsidP="00B93533">
      <w:pPr>
        <w:keepNext/>
        <w:keepLines/>
        <w:rPr>
          <w:rFonts w:ascii="Arial" w:hAnsi="Arial" w:cs="Arial"/>
        </w:rPr>
      </w:pPr>
      <w:r w:rsidRPr="00A70AF5">
        <w:rPr>
          <w:rFonts w:ascii="Arial" w:hAnsi="Arial" w:cs="Arial"/>
        </w:rPr>
        <w:t xml:space="preserve">Documenten kunnen in digitale vorm worden aangeboden. </w:t>
      </w:r>
      <w:r>
        <w:rPr>
          <w:rFonts w:ascii="Arial" w:hAnsi="Arial" w:cs="Arial"/>
        </w:rPr>
        <w:t xml:space="preserve">Hierbij </w:t>
      </w:r>
      <w:r w:rsidRPr="00A70AF5">
        <w:rPr>
          <w:rFonts w:ascii="Arial" w:hAnsi="Arial" w:cs="Arial"/>
        </w:rPr>
        <w:t>moet een duidelijke inhoudsopgave en gebruikersinstructie worden meegeleverd</w:t>
      </w:r>
      <w:r>
        <w:rPr>
          <w:rFonts w:ascii="Arial" w:hAnsi="Arial" w:cs="Arial"/>
        </w:rPr>
        <w:t xml:space="preserve">, </w:t>
      </w:r>
      <w:bookmarkStart w:id="1" w:name="_Hlk104378859"/>
      <w:r w:rsidRPr="00D907C2">
        <w:rPr>
          <w:rFonts w:ascii="Arial" w:hAnsi="Arial" w:cs="Arial"/>
          <w:u w:val="single"/>
        </w:rPr>
        <w:t>waarbij onderstaande nummering in de documenttitels terugkomt</w:t>
      </w:r>
      <w:bookmarkEnd w:id="1"/>
      <w:r w:rsidRPr="00D907C2">
        <w:rPr>
          <w:rFonts w:ascii="Arial" w:hAnsi="Arial" w:cs="Arial"/>
          <w:u w:val="single"/>
        </w:rPr>
        <w:t xml:space="preserve">. </w:t>
      </w:r>
    </w:p>
    <w:p w14:paraId="3038E575" w14:textId="77777777" w:rsidR="00B93533" w:rsidRPr="00CA1B6A" w:rsidRDefault="00B9353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5971BFE7" w14:textId="77777777" w:rsidR="0010245C" w:rsidRDefault="0010245C" w:rsidP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CA1B6A">
        <w:rPr>
          <w:rFonts w:ascii="Arial" w:hAnsi="Arial" w:cs="Arial"/>
        </w:rPr>
        <w:t>Bij deze aanvraag dienen, in aanvulling op de documenten</w:t>
      </w:r>
      <w:r w:rsidR="00495677" w:rsidRPr="00CA1B6A">
        <w:rPr>
          <w:rFonts w:ascii="Arial" w:hAnsi="Arial" w:cs="Arial"/>
        </w:rPr>
        <w:t xml:space="preserve"> gespecificeerd op het aanvraag</w:t>
      </w:r>
      <w:r w:rsidRPr="00CA1B6A">
        <w:rPr>
          <w:rFonts w:ascii="Arial" w:hAnsi="Arial" w:cs="Arial"/>
        </w:rPr>
        <w:t>formulier (RvA-F001</w:t>
      </w:r>
      <w:r w:rsidR="00852206">
        <w:rPr>
          <w:rFonts w:ascii="Arial" w:hAnsi="Arial" w:cs="Arial"/>
        </w:rPr>
        <w:t>a</w:t>
      </w:r>
      <w:r w:rsidRPr="00CA1B6A">
        <w:rPr>
          <w:rFonts w:ascii="Arial" w:hAnsi="Arial" w:cs="Arial"/>
        </w:rPr>
        <w:t>) of het formulier voor uitbreiding van een accreditatie (RvA-F105), de volgende documenten te worden meegezonden:</w:t>
      </w:r>
    </w:p>
    <w:p w14:paraId="7BDBEA57" w14:textId="77777777" w:rsidR="002977CE" w:rsidRDefault="002977CE" w:rsidP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2"/>
        <w:gridCol w:w="1548"/>
        <w:gridCol w:w="1549"/>
      </w:tblGrid>
      <w:tr w:rsidR="005E5C39" w:rsidRPr="00A70AF5" w14:paraId="5C51C5C3" w14:textId="77777777" w:rsidTr="00CC42BB">
        <w:trPr>
          <w:trHeight w:val="947"/>
          <w:jc w:val="center"/>
        </w:trPr>
        <w:tc>
          <w:tcPr>
            <w:tcW w:w="5752" w:type="dxa"/>
            <w:shd w:val="clear" w:color="auto" w:fill="CCCCCC"/>
            <w:vAlign w:val="center"/>
          </w:tcPr>
          <w:p w14:paraId="3EB9FB40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i/>
                <w:sz w:val="16"/>
                <w:szCs w:val="16"/>
              </w:rPr>
            </w:pPr>
            <w:r w:rsidRPr="00A70AF5">
              <w:rPr>
                <w:rFonts w:ascii="Arial" w:hAnsi="Arial"/>
                <w:sz w:val="20"/>
              </w:rPr>
              <w:t>Te verstrekken documenten</w:t>
            </w:r>
            <w:r w:rsidRPr="00A70AF5">
              <w:rPr>
                <w:rFonts w:ascii="Arial" w:hAnsi="Arial"/>
                <w:sz w:val="20"/>
              </w:rPr>
              <w:br/>
            </w:r>
            <w:r w:rsidRPr="00A70AF5">
              <w:rPr>
                <w:rFonts w:ascii="Arial" w:hAnsi="Arial"/>
                <w:i/>
                <w:sz w:val="16"/>
                <w:szCs w:val="16"/>
              </w:rPr>
              <w:t>(aanvullend op de documenten genoemd in F001a/F105)</w:t>
            </w:r>
          </w:p>
        </w:tc>
        <w:tc>
          <w:tcPr>
            <w:tcW w:w="1548" w:type="dxa"/>
            <w:shd w:val="clear" w:color="auto" w:fill="CCCCCC"/>
            <w:vAlign w:val="center"/>
          </w:tcPr>
          <w:p w14:paraId="7FE89299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Nieuwe accreditatie-aanvraag</w:t>
            </w:r>
          </w:p>
        </w:tc>
        <w:tc>
          <w:tcPr>
            <w:tcW w:w="1549" w:type="dxa"/>
            <w:shd w:val="clear" w:color="auto" w:fill="CCCCCC"/>
            <w:vAlign w:val="center"/>
          </w:tcPr>
          <w:p w14:paraId="184CFB4F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Uitbreiding van bestaande accreditatie</w:t>
            </w:r>
          </w:p>
        </w:tc>
      </w:tr>
      <w:tr w:rsidR="005E5C39" w:rsidRPr="00A70AF5" w14:paraId="2E3AED6E" w14:textId="77777777" w:rsidTr="00CC42BB">
        <w:trPr>
          <w:trHeight w:val="56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481CAF4B" w14:textId="1AA62042" w:rsidR="005E5C39" w:rsidRPr="00A70AF5" w:rsidRDefault="00CD2E41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="005E5C39" w:rsidRPr="00A70AF5">
              <w:rPr>
                <w:rFonts w:ascii="Arial" w:hAnsi="Arial"/>
                <w:sz w:val="20"/>
              </w:rPr>
              <w:t>Kwaliteitshandboek en algemene managementsysteemprocedures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7DA7D7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29CA38B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  <w:r w:rsidRPr="00A70AF5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</w:tr>
      <w:tr w:rsidR="005E5C39" w:rsidRPr="00A70AF5" w14:paraId="4249FFC3" w14:textId="77777777" w:rsidTr="00CC42BB">
        <w:trPr>
          <w:trHeight w:val="56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25B357F3" w14:textId="6D15420B" w:rsidR="005E5C39" w:rsidRPr="00A70AF5" w:rsidRDefault="00CD2E41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5E5C39" w:rsidRPr="00A70AF5">
              <w:rPr>
                <w:rFonts w:ascii="Arial" w:hAnsi="Arial" w:cs="Arial"/>
                <w:sz w:val="20"/>
              </w:rPr>
              <w:t>Algemene procedures die zijn ontwikkeld of aangepast (en niet opgenomen in handboek)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41C796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92BC2E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  <w:r w:rsidRPr="00A70AF5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</w:tr>
      <w:tr w:rsidR="005E5C39" w:rsidRPr="003F6C0F" w14:paraId="1EAC81AE" w14:textId="77777777" w:rsidTr="00CC42BB">
        <w:trPr>
          <w:trHeight w:val="56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2BE5A785" w14:textId="467FA0F2" w:rsidR="005E5C39" w:rsidRPr="003F6C0F" w:rsidRDefault="00CD2E41" w:rsidP="003F6C0F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3F6C0F" w:rsidRPr="003F6C0F">
              <w:rPr>
                <w:rFonts w:ascii="Arial" w:hAnsi="Arial" w:cs="Arial"/>
                <w:sz w:val="20"/>
              </w:rPr>
              <w:t xml:space="preserve">De interne werkprocedures en voorschriften die bij de </w:t>
            </w:r>
            <w:r w:rsidR="003F6C0F">
              <w:rPr>
                <w:rFonts w:ascii="Arial" w:hAnsi="Arial" w:cs="Arial"/>
                <w:sz w:val="20"/>
              </w:rPr>
              <w:t>ver</w:t>
            </w:r>
            <w:r w:rsidR="003F6C0F" w:rsidRPr="003F6C0F">
              <w:rPr>
                <w:rFonts w:ascii="Arial" w:hAnsi="Arial" w:cs="Arial"/>
                <w:sz w:val="20"/>
              </w:rPr>
              <w:t>ificatie worden gebruikt;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585E54" w14:textId="77777777" w:rsidR="005E5C39" w:rsidRPr="003F6C0F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3F6C0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D277B27" w14:textId="77777777" w:rsidR="005E5C39" w:rsidRPr="003F6C0F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3F6C0F">
              <w:rPr>
                <w:rFonts w:ascii="Arial" w:hAnsi="Arial" w:cs="Arial"/>
                <w:sz w:val="20"/>
              </w:rPr>
              <w:t>√</w:t>
            </w:r>
          </w:p>
        </w:tc>
      </w:tr>
      <w:tr w:rsidR="005E5C39" w:rsidRPr="00A70AF5" w14:paraId="24926C6B" w14:textId="77777777" w:rsidTr="00CC42BB">
        <w:trPr>
          <w:trHeight w:val="56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5AF7A316" w14:textId="1C82BBE3" w:rsidR="005E5C39" w:rsidRPr="00A70AF5" w:rsidRDefault="00CD2E41" w:rsidP="00FA4DB0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</w:t>
            </w:r>
            <w:r w:rsidR="005E5C39" w:rsidRPr="00A70AF5">
              <w:rPr>
                <w:rFonts w:ascii="Arial" w:hAnsi="Arial"/>
                <w:sz w:val="20"/>
              </w:rPr>
              <w:t xml:space="preserve">Een kruisverwijzing tussen de eisen uit ISO/IEC </w:t>
            </w:r>
            <w:r w:rsidR="00FA4DB0">
              <w:rPr>
                <w:rFonts w:ascii="Arial" w:hAnsi="Arial"/>
                <w:sz w:val="20"/>
              </w:rPr>
              <w:t>17021-1: 2015</w:t>
            </w:r>
            <w:r w:rsidR="005E5C39" w:rsidRPr="00A70AF5">
              <w:rPr>
                <w:rFonts w:ascii="Arial" w:hAnsi="Arial"/>
                <w:sz w:val="20"/>
              </w:rPr>
              <w:t xml:space="preserve"> en uw kwaliteitssysteem volgens het model uit bijlage 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93869A4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439B2F0" w14:textId="27FC7BF0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</w:p>
        </w:tc>
      </w:tr>
      <w:tr w:rsidR="005E5C39" w:rsidRPr="00A70AF5" w14:paraId="6B468375" w14:textId="77777777" w:rsidTr="00CC42BB">
        <w:trPr>
          <w:trHeight w:val="56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20560670" w14:textId="4C9CB368" w:rsidR="005E5C39" w:rsidRPr="00A70AF5" w:rsidRDefault="00CD2E41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="005E5C39" w:rsidRPr="00A70AF5">
              <w:rPr>
                <w:rFonts w:ascii="Arial" w:hAnsi="Arial" w:cs="Arial"/>
                <w:sz w:val="20"/>
              </w:rPr>
              <w:t>Aangepast hoofdstuk 1 van het Deel-A-rapport voor deze accreditatie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F41A7B1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4CB0333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  <w:r w:rsidRPr="00A70AF5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</w:tr>
      <w:tr w:rsidR="005E5C39" w:rsidRPr="005E5C39" w14:paraId="03EA6B4B" w14:textId="77777777" w:rsidTr="00CC42BB">
        <w:trPr>
          <w:trHeight w:val="56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0B2E07BC" w14:textId="5E345D28" w:rsidR="005E5C39" w:rsidRPr="005E5C39" w:rsidRDefault="00CD2E41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="005E5C39" w:rsidRPr="005E5C39">
              <w:rPr>
                <w:rFonts w:ascii="Arial" w:hAnsi="Arial" w:cs="Arial"/>
                <w:sz w:val="20"/>
              </w:rPr>
              <w:t>Een voorbeeld van een verificatieverklaring, conform Annex VII van de EMAS Verordening;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EB5DE2" w14:textId="77777777" w:rsidR="005E5C39" w:rsidRPr="005E5C39" w:rsidRDefault="005E5C39" w:rsidP="003F6C0F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5E5C39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37D95DA" w14:textId="77777777" w:rsidR="005E5C39" w:rsidRPr="005E5C39" w:rsidRDefault="005E5C39" w:rsidP="003F6C0F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5E5C39">
              <w:rPr>
                <w:rFonts w:ascii="Arial" w:hAnsi="Arial"/>
                <w:sz w:val="20"/>
              </w:rPr>
              <w:t>√</w:t>
            </w:r>
            <w:r w:rsidRPr="005E5C39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5E5C39" w:rsidRPr="00A70AF5" w14:paraId="0CBFE9C2" w14:textId="77777777" w:rsidTr="00CC42BB">
        <w:trPr>
          <w:trHeight w:val="317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5322DE55" w14:textId="2F40FF2A" w:rsidR="005E5C39" w:rsidRPr="00A70AF5" w:rsidRDefault="00CD2E41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="005E5C39" w:rsidRPr="00A70AF5">
              <w:rPr>
                <w:rFonts w:ascii="Arial" w:hAnsi="Arial" w:cs="Arial"/>
                <w:sz w:val="20"/>
              </w:rPr>
              <w:t>Rapportage interne audit</w:t>
            </w:r>
            <w:r w:rsidR="00533BAA">
              <w:rPr>
                <w:rFonts w:ascii="Arial" w:hAnsi="Arial" w:cs="Arial"/>
                <w:sz w:val="20"/>
              </w:rPr>
              <w:t xml:space="preserve"> </w:t>
            </w:r>
            <w:r w:rsidR="00533BAA">
              <w:rPr>
                <w:rFonts w:ascii="Arial" w:hAnsi="Arial"/>
                <w:sz w:val="20"/>
              </w:rPr>
              <w:t>(niet ouder dan 6 maanden)</w:t>
            </w:r>
            <w:r w:rsidR="00533BAA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B844A8" w14:textId="2BAB70E2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2EE2CE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  <w:r w:rsidRPr="00A70AF5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5E5C39" w:rsidRPr="00A70AF5" w14:paraId="14560697" w14:textId="77777777" w:rsidTr="00CC42BB">
        <w:trPr>
          <w:trHeight w:val="552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397760B0" w14:textId="61CE3FD9" w:rsidR="005E5C39" w:rsidRPr="00FA4DB0" w:rsidRDefault="00CD2E41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8. </w:t>
            </w:r>
            <w:r w:rsidR="005E5C39" w:rsidRPr="00FA4DB0">
              <w:rPr>
                <w:rFonts w:ascii="Arial" w:hAnsi="Arial" w:cs="Arial"/>
                <w:sz w:val="20"/>
                <w:lang w:val="fr-FR"/>
              </w:rPr>
              <w:t xml:space="preserve">Rapportage van de management </w:t>
            </w:r>
            <w:proofErr w:type="spellStart"/>
            <w:r w:rsidR="005E5C39" w:rsidRPr="00FA4DB0">
              <w:rPr>
                <w:rFonts w:ascii="Arial" w:hAnsi="Arial" w:cs="Arial"/>
                <w:sz w:val="20"/>
                <w:lang w:val="fr-FR"/>
              </w:rPr>
              <w:t>review</w:t>
            </w:r>
            <w:proofErr w:type="spellEnd"/>
            <w:r w:rsidR="00533BAA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533BAA">
              <w:rPr>
                <w:rFonts w:ascii="Arial" w:hAnsi="Arial"/>
                <w:sz w:val="20"/>
              </w:rPr>
              <w:t>(niet ouder dan 6 maanden)</w:t>
            </w:r>
            <w:r w:rsidR="00533BAA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C51608" w14:textId="68FA9698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AEAFF6F" w14:textId="77777777" w:rsidR="005E5C39" w:rsidRPr="00A70AF5" w:rsidRDefault="005E5C39" w:rsidP="00121405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A70AF5">
              <w:rPr>
                <w:rFonts w:ascii="Arial" w:hAnsi="Arial"/>
                <w:sz w:val="20"/>
              </w:rPr>
              <w:t>√</w:t>
            </w:r>
            <w:r w:rsidRPr="00A70AF5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</w:tbl>
    <w:p w14:paraId="43478A59" w14:textId="546D73F9" w:rsidR="005E5C39" w:rsidRPr="00A70AF5" w:rsidRDefault="005E5C39" w:rsidP="00D912D7">
      <w:pPr>
        <w:tabs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ind w:left="142"/>
        <w:contextualSpacing/>
        <w:rPr>
          <w:rFonts w:ascii="Arial" w:hAnsi="Arial"/>
          <w:sz w:val="24"/>
          <w:szCs w:val="24"/>
          <w:vertAlign w:val="superscript"/>
        </w:rPr>
      </w:pPr>
      <w:r w:rsidRPr="00A70AF5">
        <w:rPr>
          <w:rFonts w:ascii="Arial" w:hAnsi="Arial"/>
          <w:sz w:val="24"/>
          <w:szCs w:val="24"/>
          <w:vertAlign w:val="superscript"/>
        </w:rPr>
        <w:t>1) indien van toepassing voor de nieuwe activiteit(en)</w:t>
      </w:r>
      <w:r w:rsidR="004C4B31">
        <w:rPr>
          <w:rFonts w:ascii="Arial" w:hAnsi="Arial"/>
          <w:sz w:val="24"/>
          <w:szCs w:val="24"/>
          <w:vertAlign w:val="superscript"/>
        </w:rPr>
        <w:t xml:space="preserve">. Wanneer u het niet van toepassing acht, dient u dit te vermelden. </w:t>
      </w:r>
    </w:p>
    <w:p w14:paraId="098F5883" w14:textId="3846452F" w:rsidR="0052725F" w:rsidRDefault="005E5C39" w:rsidP="00D912D7">
      <w:pPr>
        <w:tabs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ind w:left="142"/>
        <w:contextualSpacing/>
        <w:rPr>
          <w:rFonts w:ascii="Arial" w:hAnsi="Arial"/>
          <w:sz w:val="24"/>
          <w:szCs w:val="24"/>
          <w:vertAlign w:val="superscript"/>
        </w:rPr>
      </w:pPr>
      <w:r w:rsidRPr="00A70AF5">
        <w:rPr>
          <w:rFonts w:ascii="Arial" w:hAnsi="Arial"/>
          <w:sz w:val="24"/>
          <w:szCs w:val="24"/>
          <w:vertAlign w:val="superscript"/>
        </w:rPr>
        <w:t>2) voor de nieuwe activiteit(en)</w:t>
      </w:r>
      <w:r w:rsidR="0052725F">
        <w:rPr>
          <w:rFonts w:ascii="Arial" w:hAnsi="Arial"/>
          <w:sz w:val="24"/>
          <w:szCs w:val="24"/>
          <w:vertAlign w:val="superscript"/>
        </w:rPr>
        <w:br w:type="page"/>
      </w:r>
    </w:p>
    <w:p w14:paraId="057FEDA7" w14:textId="77777777" w:rsidR="00FA4DB0" w:rsidRDefault="00FA4DB0" w:rsidP="00FA4DB0">
      <w:pPr>
        <w:rPr>
          <w:rFonts w:ascii="Arial" w:hAnsi="Arial" w:cs="Arial"/>
          <w:b/>
          <w:szCs w:val="22"/>
        </w:rPr>
      </w:pPr>
      <w:r w:rsidRPr="00241DEF">
        <w:rPr>
          <w:rFonts w:ascii="Arial" w:hAnsi="Arial" w:cs="Arial"/>
          <w:b/>
          <w:szCs w:val="22"/>
        </w:rPr>
        <w:lastRenderedPageBreak/>
        <w:t>BIJLAGE 1 Model kruisverwijzingslijst ISO/IEC 17021</w:t>
      </w:r>
      <w:r>
        <w:rPr>
          <w:rFonts w:ascii="Arial" w:hAnsi="Arial" w:cs="Arial"/>
          <w:b/>
          <w:szCs w:val="22"/>
        </w:rPr>
        <w:t>-1</w:t>
      </w:r>
      <w:r w:rsidRPr="00241DEF">
        <w:rPr>
          <w:rFonts w:ascii="Arial" w:hAnsi="Arial" w:cs="Arial"/>
          <w:b/>
          <w:szCs w:val="22"/>
        </w:rPr>
        <w:t>: 201</w:t>
      </w:r>
      <w:r>
        <w:rPr>
          <w:rFonts w:ascii="Arial" w:hAnsi="Arial" w:cs="Arial"/>
          <w:b/>
          <w:szCs w:val="22"/>
        </w:rPr>
        <w:t>5</w:t>
      </w:r>
    </w:p>
    <w:p w14:paraId="17CCE08F" w14:textId="77777777" w:rsidR="00FA4DB0" w:rsidRDefault="00FA4DB0" w:rsidP="00FA4DB0">
      <w:pPr>
        <w:rPr>
          <w:rFonts w:ascii="Arial" w:hAnsi="Arial" w:cs="Aria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487"/>
        <w:gridCol w:w="2981"/>
      </w:tblGrid>
      <w:tr w:rsidR="00FA4DB0" w:rsidRPr="00BE690C" w14:paraId="63FD579E" w14:textId="77777777" w:rsidTr="00B516CA">
        <w:trPr>
          <w:cantSplit/>
          <w:trHeight w:val="312"/>
          <w:tblHeader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CF7" w14:textId="77777777" w:rsidR="00FA4DB0" w:rsidRPr="00BE690C" w:rsidRDefault="00FA4DB0" w:rsidP="00B516CA">
            <w:pPr>
              <w:spacing w:line="30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BE690C">
              <w:rPr>
                <w:rFonts w:ascii="Arial" w:hAnsi="Arial" w:cs="Arial"/>
                <w:b/>
                <w:sz w:val="20"/>
                <w:lang w:val="en-GB"/>
              </w:rPr>
              <w:t>Criterium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FB05B" w14:textId="77777777" w:rsidR="00FA4DB0" w:rsidRPr="00BE690C" w:rsidRDefault="00FA4DB0" w:rsidP="00B516CA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BE690C">
              <w:rPr>
                <w:rFonts w:ascii="Arial" w:hAnsi="Arial" w:cs="Arial"/>
                <w:b/>
                <w:sz w:val="20"/>
              </w:rPr>
              <w:t>Documenten van de instelling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E690C">
              <w:rPr>
                <w:rFonts w:ascii="Arial" w:hAnsi="Arial" w:cs="Arial"/>
                <w:b/>
                <w:sz w:val="20"/>
              </w:rPr>
              <w:t>(naam, code, datum)</w:t>
            </w:r>
          </w:p>
        </w:tc>
      </w:tr>
    </w:tbl>
    <w:tbl>
      <w:tblPr>
        <w:tblStyle w:val="Tabelraster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700"/>
        <w:gridCol w:w="2977"/>
      </w:tblGrid>
      <w:tr w:rsidR="00FA4DB0" w:rsidRPr="004E6453" w14:paraId="7E5BD3AC" w14:textId="77777777" w:rsidTr="00B516CA">
        <w:tc>
          <w:tcPr>
            <w:tcW w:w="787" w:type="dxa"/>
            <w:shd w:val="clear" w:color="auto" w:fill="BFBFBF"/>
          </w:tcPr>
          <w:p w14:paraId="091729F5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700" w:type="dxa"/>
            <w:shd w:val="clear" w:color="auto" w:fill="BFBFBF"/>
          </w:tcPr>
          <w:p w14:paraId="58B1628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Algemene eisen</w:t>
            </w:r>
          </w:p>
        </w:tc>
        <w:tc>
          <w:tcPr>
            <w:tcW w:w="2977" w:type="dxa"/>
            <w:shd w:val="clear" w:color="auto" w:fill="BFBFBF"/>
          </w:tcPr>
          <w:p w14:paraId="281D128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B0" w:rsidRPr="004E6453" w14:paraId="2FC23646" w14:textId="77777777" w:rsidTr="00B516CA">
        <w:tc>
          <w:tcPr>
            <w:tcW w:w="787" w:type="dxa"/>
          </w:tcPr>
          <w:p w14:paraId="23D4748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00" w:type="dxa"/>
          </w:tcPr>
          <w:p w14:paraId="28865EF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Rechts- en contractuele aangelegenheden</w:t>
            </w:r>
          </w:p>
        </w:tc>
        <w:tc>
          <w:tcPr>
            <w:tcW w:w="2977" w:type="dxa"/>
          </w:tcPr>
          <w:p w14:paraId="45F6FFDA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04F27529" w14:textId="77777777" w:rsidTr="00B516CA">
        <w:tc>
          <w:tcPr>
            <w:tcW w:w="787" w:type="dxa"/>
          </w:tcPr>
          <w:p w14:paraId="48A8DA5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00" w:type="dxa"/>
          </w:tcPr>
          <w:p w14:paraId="10CE382B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Management van onpartijdigheid</w:t>
            </w:r>
          </w:p>
        </w:tc>
        <w:tc>
          <w:tcPr>
            <w:tcW w:w="2977" w:type="dxa"/>
          </w:tcPr>
          <w:p w14:paraId="524D924D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600117AC" w14:textId="77777777" w:rsidTr="00B516CA">
        <w:tc>
          <w:tcPr>
            <w:tcW w:w="787" w:type="dxa"/>
          </w:tcPr>
          <w:p w14:paraId="6485498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00" w:type="dxa"/>
          </w:tcPr>
          <w:p w14:paraId="6863DE7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Aansprakelijkheid en financiering</w:t>
            </w:r>
          </w:p>
        </w:tc>
        <w:tc>
          <w:tcPr>
            <w:tcW w:w="2977" w:type="dxa"/>
          </w:tcPr>
          <w:p w14:paraId="5A5A948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48094C6D" w14:textId="77777777" w:rsidTr="00B516CA">
        <w:tc>
          <w:tcPr>
            <w:tcW w:w="787" w:type="dxa"/>
            <w:shd w:val="clear" w:color="auto" w:fill="BFBFBF"/>
          </w:tcPr>
          <w:p w14:paraId="24F5FB66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00" w:type="dxa"/>
            <w:shd w:val="clear" w:color="auto" w:fill="BFBFBF"/>
          </w:tcPr>
          <w:p w14:paraId="0BBA50B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Structurele eisen</w:t>
            </w:r>
          </w:p>
        </w:tc>
        <w:tc>
          <w:tcPr>
            <w:tcW w:w="2977" w:type="dxa"/>
            <w:shd w:val="clear" w:color="auto" w:fill="BFBFBF"/>
          </w:tcPr>
          <w:p w14:paraId="05B691F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B0" w:rsidRPr="004E6453" w14:paraId="0A3C1524" w14:textId="77777777" w:rsidTr="00B516CA">
        <w:tc>
          <w:tcPr>
            <w:tcW w:w="787" w:type="dxa"/>
          </w:tcPr>
          <w:p w14:paraId="27C5B9D5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00" w:type="dxa"/>
          </w:tcPr>
          <w:p w14:paraId="6776D7C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Organisatiestructuur en directie</w:t>
            </w:r>
          </w:p>
        </w:tc>
        <w:tc>
          <w:tcPr>
            <w:tcW w:w="2977" w:type="dxa"/>
          </w:tcPr>
          <w:p w14:paraId="553FC38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678DB0A9" w14:textId="77777777" w:rsidTr="00B516CA">
        <w:tc>
          <w:tcPr>
            <w:tcW w:w="787" w:type="dxa"/>
          </w:tcPr>
          <w:p w14:paraId="3E03C16C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00" w:type="dxa"/>
          </w:tcPr>
          <w:p w14:paraId="312020A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Operationele beheersing</w:t>
            </w:r>
          </w:p>
        </w:tc>
        <w:tc>
          <w:tcPr>
            <w:tcW w:w="2977" w:type="dxa"/>
          </w:tcPr>
          <w:p w14:paraId="389281E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64EF24FA" w14:textId="77777777" w:rsidTr="00B516CA">
        <w:tc>
          <w:tcPr>
            <w:tcW w:w="787" w:type="dxa"/>
            <w:shd w:val="clear" w:color="auto" w:fill="BFBFBF"/>
          </w:tcPr>
          <w:p w14:paraId="41BF435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00" w:type="dxa"/>
            <w:shd w:val="clear" w:color="auto" w:fill="BFBFBF"/>
          </w:tcPr>
          <w:p w14:paraId="618876A4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Eisen in verband met de middelen</w:t>
            </w:r>
          </w:p>
        </w:tc>
        <w:tc>
          <w:tcPr>
            <w:tcW w:w="2977" w:type="dxa"/>
            <w:shd w:val="clear" w:color="auto" w:fill="BFBFBF"/>
          </w:tcPr>
          <w:p w14:paraId="4B3C5755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B0" w:rsidRPr="004E6453" w14:paraId="30CDE930" w14:textId="77777777" w:rsidTr="00B516CA">
        <w:tc>
          <w:tcPr>
            <w:tcW w:w="787" w:type="dxa"/>
          </w:tcPr>
          <w:p w14:paraId="456A878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00" w:type="dxa"/>
          </w:tcPr>
          <w:p w14:paraId="22DD1CE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Competentie van het personeel</w:t>
            </w:r>
          </w:p>
        </w:tc>
        <w:tc>
          <w:tcPr>
            <w:tcW w:w="2977" w:type="dxa"/>
          </w:tcPr>
          <w:p w14:paraId="17ABB1BA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1DB3AF84" w14:textId="77777777" w:rsidTr="00B516CA">
        <w:tc>
          <w:tcPr>
            <w:tcW w:w="787" w:type="dxa"/>
          </w:tcPr>
          <w:p w14:paraId="6677AE4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700" w:type="dxa"/>
          </w:tcPr>
          <w:p w14:paraId="1864C8F6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Personeel dat betrokken is bij de certificatieactiviteiten</w:t>
            </w:r>
          </w:p>
        </w:tc>
        <w:tc>
          <w:tcPr>
            <w:tcW w:w="2977" w:type="dxa"/>
          </w:tcPr>
          <w:p w14:paraId="6D7E349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4C4C9F82" w14:textId="77777777" w:rsidTr="00B516CA">
        <w:tc>
          <w:tcPr>
            <w:tcW w:w="787" w:type="dxa"/>
          </w:tcPr>
          <w:p w14:paraId="116112C7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700" w:type="dxa"/>
          </w:tcPr>
          <w:p w14:paraId="541A1C2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Inzetten van individuele externe auditoren en externe technische deskundigen</w:t>
            </w:r>
          </w:p>
        </w:tc>
        <w:tc>
          <w:tcPr>
            <w:tcW w:w="2977" w:type="dxa"/>
          </w:tcPr>
          <w:p w14:paraId="08B614E7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10E77BF9" w14:textId="77777777" w:rsidTr="00B516CA">
        <w:tc>
          <w:tcPr>
            <w:tcW w:w="787" w:type="dxa"/>
          </w:tcPr>
          <w:p w14:paraId="329023E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00" w:type="dxa"/>
          </w:tcPr>
          <w:p w14:paraId="5EBE416A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Registraties in verband met het personeel</w:t>
            </w:r>
          </w:p>
        </w:tc>
        <w:tc>
          <w:tcPr>
            <w:tcW w:w="2977" w:type="dxa"/>
          </w:tcPr>
          <w:p w14:paraId="43E059F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0C5C1FA7" w14:textId="77777777" w:rsidTr="00B516CA">
        <w:tc>
          <w:tcPr>
            <w:tcW w:w="787" w:type="dxa"/>
          </w:tcPr>
          <w:p w14:paraId="1B8BB7E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700" w:type="dxa"/>
          </w:tcPr>
          <w:p w14:paraId="5A1A03F6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Uitbesteding</w:t>
            </w:r>
          </w:p>
        </w:tc>
        <w:tc>
          <w:tcPr>
            <w:tcW w:w="2977" w:type="dxa"/>
          </w:tcPr>
          <w:p w14:paraId="3316CA5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51283103" w14:textId="77777777" w:rsidTr="00B516CA">
        <w:tc>
          <w:tcPr>
            <w:tcW w:w="787" w:type="dxa"/>
            <w:shd w:val="clear" w:color="auto" w:fill="BFBFBF"/>
          </w:tcPr>
          <w:p w14:paraId="4537132C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00" w:type="dxa"/>
            <w:shd w:val="clear" w:color="auto" w:fill="BFBFBF"/>
          </w:tcPr>
          <w:p w14:paraId="6CE76017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Eisen aan informatie</w:t>
            </w:r>
          </w:p>
        </w:tc>
        <w:tc>
          <w:tcPr>
            <w:tcW w:w="2977" w:type="dxa"/>
            <w:shd w:val="clear" w:color="auto" w:fill="BFBFBF"/>
          </w:tcPr>
          <w:p w14:paraId="035E3BC9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B0" w:rsidRPr="004E6453" w14:paraId="39B2CB34" w14:textId="77777777" w:rsidTr="00B516CA">
        <w:tc>
          <w:tcPr>
            <w:tcW w:w="787" w:type="dxa"/>
          </w:tcPr>
          <w:p w14:paraId="0DED134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700" w:type="dxa"/>
          </w:tcPr>
          <w:p w14:paraId="5B08BCA4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Openbare informatie</w:t>
            </w:r>
          </w:p>
        </w:tc>
        <w:tc>
          <w:tcPr>
            <w:tcW w:w="2977" w:type="dxa"/>
          </w:tcPr>
          <w:p w14:paraId="7939CE7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293CF1FA" w14:textId="77777777" w:rsidTr="00B516CA">
        <w:tc>
          <w:tcPr>
            <w:tcW w:w="787" w:type="dxa"/>
          </w:tcPr>
          <w:p w14:paraId="1B2A5C3D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700" w:type="dxa"/>
          </w:tcPr>
          <w:p w14:paraId="43215B8A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Certificatiedocumenten</w:t>
            </w:r>
          </w:p>
        </w:tc>
        <w:tc>
          <w:tcPr>
            <w:tcW w:w="2977" w:type="dxa"/>
          </w:tcPr>
          <w:p w14:paraId="71C18CA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27918470" w14:textId="77777777" w:rsidTr="00B516CA">
        <w:tc>
          <w:tcPr>
            <w:tcW w:w="787" w:type="dxa"/>
          </w:tcPr>
          <w:p w14:paraId="221BD67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700" w:type="dxa"/>
          </w:tcPr>
          <w:p w14:paraId="20FF7A7C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Verwijzing naar certificatie en gebruik van merken</w:t>
            </w:r>
          </w:p>
        </w:tc>
        <w:tc>
          <w:tcPr>
            <w:tcW w:w="2977" w:type="dxa"/>
          </w:tcPr>
          <w:p w14:paraId="040AA61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7F3FAAA6" w14:textId="77777777" w:rsidTr="00B516CA">
        <w:tc>
          <w:tcPr>
            <w:tcW w:w="787" w:type="dxa"/>
          </w:tcPr>
          <w:p w14:paraId="1492814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700" w:type="dxa"/>
          </w:tcPr>
          <w:p w14:paraId="53752F7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Vertrouwelijkheid</w:t>
            </w:r>
          </w:p>
        </w:tc>
        <w:tc>
          <w:tcPr>
            <w:tcW w:w="2977" w:type="dxa"/>
          </w:tcPr>
          <w:p w14:paraId="51A9EEEC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51CCC335" w14:textId="77777777" w:rsidTr="00B516CA">
        <w:tc>
          <w:tcPr>
            <w:tcW w:w="787" w:type="dxa"/>
          </w:tcPr>
          <w:p w14:paraId="4882971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700" w:type="dxa"/>
          </w:tcPr>
          <w:p w14:paraId="54EC3AA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Informatie-uitwisseling tussen een certificatie-instelling en haar klanten</w:t>
            </w:r>
          </w:p>
        </w:tc>
        <w:tc>
          <w:tcPr>
            <w:tcW w:w="2977" w:type="dxa"/>
          </w:tcPr>
          <w:p w14:paraId="05921F70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1993B411" w14:textId="77777777" w:rsidTr="00B516CA">
        <w:tc>
          <w:tcPr>
            <w:tcW w:w="787" w:type="dxa"/>
            <w:shd w:val="clear" w:color="auto" w:fill="BFBFBF"/>
          </w:tcPr>
          <w:p w14:paraId="3769B8F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00" w:type="dxa"/>
            <w:shd w:val="clear" w:color="auto" w:fill="BFBFBF"/>
          </w:tcPr>
          <w:p w14:paraId="6DE8FCF2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Proceseisen</w:t>
            </w:r>
          </w:p>
        </w:tc>
        <w:tc>
          <w:tcPr>
            <w:tcW w:w="2977" w:type="dxa"/>
            <w:shd w:val="clear" w:color="auto" w:fill="BFBFBF"/>
          </w:tcPr>
          <w:p w14:paraId="1E3CB25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B0" w:rsidRPr="004E6453" w14:paraId="5D8E95A8" w14:textId="77777777" w:rsidTr="00B516CA">
        <w:tc>
          <w:tcPr>
            <w:tcW w:w="787" w:type="dxa"/>
          </w:tcPr>
          <w:p w14:paraId="526FA39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700" w:type="dxa"/>
          </w:tcPr>
          <w:p w14:paraId="1FE32F79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Activiteiten voorafgaand aan certificatie</w:t>
            </w:r>
          </w:p>
        </w:tc>
        <w:tc>
          <w:tcPr>
            <w:tcW w:w="2977" w:type="dxa"/>
          </w:tcPr>
          <w:p w14:paraId="69A0EC1A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5809762E" w14:textId="77777777" w:rsidTr="00B516CA">
        <w:tc>
          <w:tcPr>
            <w:tcW w:w="787" w:type="dxa"/>
          </w:tcPr>
          <w:p w14:paraId="421043AB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700" w:type="dxa"/>
          </w:tcPr>
          <w:p w14:paraId="0500D7B5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Audits plannen</w:t>
            </w:r>
          </w:p>
        </w:tc>
        <w:tc>
          <w:tcPr>
            <w:tcW w:w="2977" w:type="dxa"/>
          </w:tcPr>
          <w:p w14:paraId="0C5FF367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2FCBBE0B" w14:textId="77777777" w:rsidTr="00B516CA">
        <w:tc>
          <w:tcPr>
            <w:tcW w:w="787" w:type="dxa"/>
          </w:tcPr>
          <w:p w14:paraId="7E07B2A6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700" w:type="dxa"/>
          </w:tcPr>
          <w:p w14:paraId="085D98B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Initiële certificatie</w:t>
            </w:r>
          </w:p>
        </w:tc>
        <w:tc>
          <w:tcPr>
            <w:tcW w:w="2977" w:type="dxa"/>
          </w:tcPr>
          <w:p w14:paraId="09B9966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2CD60F32" w14:textId="77777777" w:rsidTr="00B516CA">
        <w:tc>
          <w:tcPr>
            <w:tcW w:w="787" w:type="dxa"/>
          </w:tcPr>
          <w:p w14:paraId="3646708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700" w:type="dxa"/>
          </w:tcPr>
          <w:p w14:paraId="4758D924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Audits uitvoeren</w:t>
            </w:r>
          </w:p>
        </w:tc>
        <w:tc>
          <w:tcPr>
            <w:tcW w:w="2977" w:type="dxa"/>
          </w:tcPr>
          <w:p w14:paraId="368F26F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7CA25BCC" w14:textId="77777777" w:rsidTr="00B516CA">
        <w:tc>
          <w:tcPr>
            <w:tcW w:w="787" w:type="dxa"/>
          </w:tcPr>
          <w:p w14:paraId="2B11BF9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700" w:type="dxa"/>
          </w:tcPr>
          <w:p w14:paraId="62F0CAB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Certificatiebeslissing</w:t>
            </w:r>
          </w:p>
        </w:tc>
        <w:tc>
          <w:tcPr>
            <w:tcW w:w="2977" w:type="dxa"/>
          </w:tcPr>
          <w:p w14:paraId="4A9CCE47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6685C0EF" w14:textId="77777777" w:rsidTr="00B516CA">
        <w:tc>
          <w:tcPr>
            <w:tcW w:w="787" w:type="dxa"/>
          </w:tcPr>
          <w:p w14:paraId="7BA8916C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700" w:type="dxa"/>
          </w:tcPr>
          <w:p w14:paraId="0CDFE73B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Voortzetting van certificatie</w:t>
            </w:r>
          </w:p>
        </w:tc>
        <w:tc>
          <w:tcPr>
            <w:tcW w:w="2977" w:type="dxa"/>
          </w:tcPr>
          <w:p w14:paraId="04B673D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1B0CE855" w14:textId="77777777" w:rsidTr="00B516CA">
        <w:tc>
          <w:tcPr>
            <w:tcW w:w="787" w:type="dxa"/>
          </w:tcPr>
          <w:p w14:paraId="344790E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700" w:type="dxa"/>
          </w:tcPr>
          <w:p w14:paraId="388DCB79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Beroep</w:t>
            </w:r>
          </w:p>
        </w:tc>
        <w:tc>
          <w:tcPr>
            <w:tcW w:w="2977" w:type="dxa"/>
          </w:tcPr>
          <w:p w14:paraId="32C3C297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45F0E222" w14:textId="77777777" w:rsidTr="00B516CA">
        <w:tc>
          <w:tcPr>
            <w:tcW w:w="787" w:type="dxa"/>
          </w:tcPr>
          <w:p w14:paraId="5939D7AC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700" w:type="dxa"/>
          </w:tcPr>
          <w:p w14:paraId="1B13D6AD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Klachten</w:t>
            </w:r>
          </w:p>
        </w:tc>
        <w:tc>
          <w:tcPr>
            <w:tcW w:w="2977" w:type="dxa"/>
          </w:tcPr>
          <w:p w14:paraId="631F619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4BA8BBCD" w14:textId="77777777" w:rsidTr="00B516CA">
        <w:tc>
          <w:tcPr>
            <w:tcW w:w="787" w:type="dxa"/>
          </w:tcPr>
          <w:p w14:paraId="4520163B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5700" w:type="dxa"/>
          </w:tcPr>
          <w:p w14:paraId="7B01B424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Klantregistraties</w:t>
            </w:r>
          </w:p>
        </w:tc>
        <w:tc>
          <w:tcPr>
            <w:tcW w:w="2977" w:type="dxa"/>
          </w:tcPr>
          <w:p w14:paraId="0B68B9B3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2BA9A77E" w14:textId="77777777" w:rsidTr="00B516CA">
        <w:tc>
          <w:tcPr>
            <w:tcW w:w="787" w:type="dxa"/>
            <w:shd w:val="clear" w:color="auto" w:fill="BFBFBF"/>
          </w:tcPr>
          <w:p w14:paraId="23399505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00" w:type="dxa"/>
            <w:shd w:val="clear" w:color="auto" w:fill="BFBFBF"/>
          </w:tcPr>
          <w:p w14:paraId="7316A9B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Managementsysteemeisen voor certificatie-instellingen</w:t>
            </w:r>
          </w:p>
        </w:tc>
        <w:tc>
          <w:tcPr>
            <w:tcW w:w="2977" w:type="dxa"/>
            <w:shd w:val="clear" w:color="auto" w:fill="BFBFBF"/>
          </w:tcPr>
          <w:p w14:paraId="4779EDE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B0" w:rsidRPr="004E6453" w14:paraId="11AA1FBF" w14:textId="77777777" w:rsidTr="00B516CA">
        <w:tc>
          <w:tcPr>
            <w:tcW w:w="787" w:type="dxa"/>
          </w:tcPr>
          <w:p w14:paraId="268B530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00" w:type="dxa"/>
          </w:tcPr>
          <w:p w14:paraId="49FE2876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Opties</w:t>
            </w:r>
          </w:p>
        </w:tc>
        <w:tc>
          <w:tcPr>
            <w:tcW w:w="2977" w:type="dxa"/>
          </w:tcPr>
          <w:p w14:paraId="366311A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748EBE5A" w14:textId="77777777" w:rsidTr="00B516CA">
        <w:tc>
          <w:tcPr>
            <w:tcW w:w="787" w:type="dxa"/>
          </w:tcPr>
          <w:p w14:paraId="4690AC91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00" w:type="dxa"/>
          </w:tcPr>
          <w:p w14:paraId="373909C6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Optie A: Algemene managementsysteemeisen</w:t>
            </w:r>
          </w:p>
        </w:tc>
        <w:tc>
          <w:tcPr>
            <w:tcW w:w="2977" w:type="dxa"/>
          </w:tcPr>
          <w:p w14:paraId="2238B544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B0" w:rsidRPr="004E6453" w14:paraId="49A62B04" w14:textId="77777777" w:rsidTr="00B516CA">
        <w:tc>
          <w:tcPr>
            <w:tcW w:w="787" w:type="dxa"/>
          </w:tcPr>
          <w:p w14:paraId="23297BEE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00" w:type="dxa"/>
          </w:tcPr>
          <w:p w14:paraId="09842F68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Optie B: Managementsysteemeisen volgens ISO 9001</w:t>
            </w:r>
          </w:p>
        </w:tc>
        <w:tc>
          <w:tcPr>
            <w:tcW w:w="2977" w:type="dxa"/>
          </w:tcPr>
          <w:p w14:paraId="2F1B695F" w14:textId="77777777" w:rsidR="00FA4DB0" w:rsidRPr="004E6453" w:rsidRDefault="00FA4DB0" w:rsidP="00B516C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D1990" w14:textId="77777777" w:rsidR="00FA4DB0" w:rsidRPr="004E6453" w:rsidRDefault="00FA4DB0" w:rsidP="00FA4DB0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 w:val="20"/>
        </w:rPr>
      </w:pPr>
    </w:p>
    <w:p w14:paraId="055A6C61" w14:textId="77777777" w:rsidR="00FA4DB0" w:rsidRPr="0011673A" w:rsidRDefault="00FA4DB0" w:rsidP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sectPr w:rsidR="00FA4DB0" w:rsidRPr="0011673A" w:rsidSect="0077532E">
      <w:headerReference w:type="default" r:id="rId10"/>
      <w:footerReference w:type="default" r:id="rId11"/>
      <w:pgSz w:w="11906" w:h="16838" w:code="9"/>
      <w:pgMar w:top="1418" w:right="1418" w:bottom="1418" w:left="1418" w:header="1134" w:footer="709" w:gutter="0"/>
      <w:paperSrc w:first="7" w:other="7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FA71" w14:textId="77777777" w:rsidR="000E35E6" w:rsidRDefault="000E35E6">
      <w:r>
        <w:separator/>
      </w:r>
    </w:p>
  </w:endnote>
  <w:endnote w:type="continuationSeparator" w:id="0">
    <w:p w14:paraId="6F597759" w14:textId="77777777" w:rsidR="000E35E6" w:rsidRDefault="000E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5BB" w14:textId="3C5561E6" w:rsidR="00F92770" w:rsidRPr="000E4934" w:rsidRDefault="00F92770" w:rsidP="00686D7C">
    <w:pPr>
      <w:pStyle w:val="Voettekst"/>
      <w:pBdr>
        <w:top w:val="single" w:sz="4" w:space="1" w:color="auto"/>
      </w:pBdr>
      <w:ind w:right="-1"/>
      <w:rPr>
        <w:rFonts w:ascii="Arial" w:hAnsi="Arial" w:cs="Arial"/>
        <w:sz w:val="16"/>
      </w:rPr>
    </w:pPr>
    <w:r w:rsidRPr="000E4934">
      <w:rPr>
        <w:rFonts w:ascii="Arial" w:hAnsi="Arial" w:cs="Arial"/>
        <w:sz w:val="16"/>
      </w:rPr>
      <w:t>Raad voor Accreditatie</w:t>
    </w:r>
    <w:r w:rsidRPr="000E4934">
      <w:rPr>
        <w:rFonts w:ascii="Arial" w:hAnsi="Arial" w:cs="Arial"/>
      </w:rPr>
      <w:tab/>
    </w:r>
    <w:r w:rsidRPr="000E4934">
      <w:rPr>
        <w:rFonts w:ascii="Arial" w:hAnsi="Arial" w:cs="Arial"/>
      </w:rPr>
      <w:tab/>
    </w:r>
    <w:r w:rsidRPr="000E4934">
      <w:rPr>
        <w:rFonts w:ascii="Arial" w:hAnsi="Arial" w:cs="Arial"/>
        <w:snapToGrid w:val="0"/>
        <w:sz w:val="16"/>
        <w:szCs w:val="16"/>
        <w:lang w:eastAsia="en-US"/>
      </w:rPr>
      <w:t xml:space="preserve">pagina </w:t>
    </w:r>
    <w:r w:rsidRPr="000E4934">
      <w:rPr>
        <w:rStyle w:val="Paginanummer"/>
        <w:rFonts w:ascii="Arial" w:hAnsi="Arial" w:cs="Arial"/>
        <w:sz w:val="16"/>
        <w:szCs w:val="16"/>
      </w:rPr>
      <w:fldChar w:fldCharType="begin"/>
    </w:r>
    <w:r w:rsidRPr="000E4934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0E4934">
      <w:rPr>
        <w:rStyle w:val="Paginanummer"/>
        <w:rFonts w:ascii="Arial" w:hAnsi="Arial" w:cs="Arial"/>
        <w:sz w:val="16"/>
        <w:szCs w:val="16"/>
      </w:rPr>
      <w:fldChar w:fldCharType="separate"/>
    </w:r>
    <w:r w:rsidR="007F7A29">
      <w:rPr>
        <w:rStyle w:val="Paginanummer"/>
        <w:rFonts w:ascii="Arial" w:hAnsi="Arial" w:cs="Arial"/>
        <w:noProof/>
        <w:sz w:val="16"/>
        <w:szCs w:val="16"/>
      </w:rPr>
      <w:t>6</w:t>
    </w:r>
    <w:r w:rsidRPr="000E4934">
      <w:rPr>
        <w:rStyle w:val="Paginanummer"/>
        <w:rFonts w:ascii="Arial" w:hAnsi="Arial" w:cs="Arial"/>
        <w:sz w:val="16"/>
        <w:szCs w:val="16"/>
      </w:rPr>
      <w:fldChar w:fldCharType="end"/>
    </w:r>
    <w:r w:rsidRPr="000E4934">
      <w:rPr>
        <w:rStyle w:val="Paginanummer"/>
        <w:rFonts w:ascii="Arial" w:hAnsi="Arial" w:cs="Arial"/>
        <w:sz w:val="16"/>
        <w:szCs w:val="16"/>
      </w:rPr>
      <w:t xml:space="preserve"> </w:t>
    </w:r>
    <w:r w:rsidRPr="000E4934">
      <w:rPr>
        <w:rFonts w:ascii="Arial" w:hAnsi="Arial" w:cs="Arial"/>
        <w:snapToGrid w:val="0"/>
        <w:sz w:val="16"/>
        <w:szCs w:val="16"/>
        <w:lang w:eastAsia="en-US"/>
      </w:rPr>
      <w:t xml:space="preserve">van </w:t>
    </w:r>
    <w:r w:rsidRPr="000E4934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Pr="000E4934">
      <w:rPr>
        <w:rFonts w:ascii="Arial" w:hAnsi="Arial" w:cs="Arial"/>
        <w:snapToGrid w:val="0"/>
        <w:sz w:val="16"/>
        <w:szCs w:val="16"/>
        <w:lang w:eastAsia="en-US"/>
      </w:rPr>
      <w:instrText xml:space="preserve"> NUMPAGES   \* MERGEFORMAT </w:instrText>
    </w:r>
    <w:r w:rsidRPr="000E4934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7F7A29">
      <w:rPr>
        <w:rFonts w:ascii="Arial" w:hAnsi="Arial" w:cs="Arial"/>
        <w:noProof/>
        <w:snapToGrid w:val="0"/>
        <w:sz w:val="16"/>
        <w:szCs w:val="16"/>
        <w:lang w:eastAsia="en-US"/>
      </w:rPr>
      <w:t>6</w:t>
    </w:r>
    <w:r w:rsidRPr="000E4934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Pr="000E4934">
      <w:rPr>
        <w:rFonts w:ascii="Arial" w:hAnsi="Arial" w:cs="Arial"/>
        <w:sz w:val="16"/>
      </w:rPr>
      <w:br/>
    </w:r>
    <w:bookmarkStart w:id="2" w:name="bmCode"/>
    <w:r>
      <w:rPr>
        <w:rFonts w:ascii="Arial" w:hAnsi="Arial" w:cs="Arial"/>
        <w:sz w:val="16"/>
      </w:rPr>
      <w:t>F006-4-NL</w:t>
    </w:r>
    <w:bookmarkEnd w:id="2"/>
    <w:r w:rsidRPr="000E4934">
      <w:rPr>
        <w:rFonts w:ascii="Arial" w:hAnsi="Arial" w:cs="Arial"/>
        <w:sz w:val="16"/>
      </w:rPr>
      <w:t>, versie</w:t>
    </w:r>
    <w:r w:rsidR="006162E1">
      <w:rPr>
        <w:rFonts w:ascii="Arial" w:hAnsi="Arial" w:cs="Arial"/>
        <w:sz w:val="16"/>
      </w:rPr>
      <w:t xml:space="preserve"> </w:t>
    </w:r>
    <w:bookmarkStart w:id="3" w:name="bmVersion"/>
    <w:r>
      <w:rPr>
        <w:rFonts w:ascii="Arial" w:hAnsi="Arial" w:cs="Arial"/>
        <w:sz w:val="16"/>
      </w:rPr>
      <w:t>4.0</w:t>
    </w:r>
    <w:bookmarkEnd w:id="3"/>
    <w:r w:rsidRPr="000E4934">
      <w:rPr>
        <w:rFonts w:ascii="Arial" w:hAnsi="Arial" w:cs="Arial"/>
        <w:b/>
        <w:sz w:val="16"/>
      </w:rPr>
      <w:tab/>
    </w:r>
    <w:r w:rsidRPr="000E4934">
      <w:rPr>
        <w:rFonts w:ascii="Arial" w:hAnsi="Arial" w:cs="Arial"/>
        <w:b/>
        <w:sz w:val="16"/>
      </w:rPr>
      <w:tab/>
    </w:r>
    <w:r w:rsidR="00C70E97">
      <w:rPr>
        <w:rFonts w:ascii="Arial" w:hAnsi="Arial" w:cs="Arial"/>
        <w:sz w:val="16"/>
      </w:rPr>
      <w:t xml:space="preserve">versie datum: </w:t>
    </w:r>
    <w:bookmarkStart w:id="4" w:name="bmVersionDate"/>
    <w:r>
      <w:rPr>
        <w:rFonts w:ascii="Arial" w:hAnsi="Arial" w:cs="Arial"/>
        <w:sz w:val="16"/>
      </w:rPr>
      <w:t>14-11-2022</w:t>
    </w:r>
    <w:bookmarkEnd w:id="4"/>
    <w:r w:rsidR="003F6C0F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6827" w14:textId="77777777" w:rsidR="000E35E6" w:rsidRDefault="000E35E6">
      <w:r>
        <w:separator/>
      </w:r>
    </w:p>
  </w:footnote>
  <w:footnote w:type="continuationSeparator" w:id="0">
    <w:p w14:paraId="29EE05CC" w14:textId="77777777" w:rsidR="000E35E6" w:rsidRDefault="000E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82D9" w14:textId="1C2B6A3A" w:rsidR="00F92770" w:rsidRDefault="00FA4DB0">
    <w:pPr>
      <w:pStyle w:val="Koptekst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2D3F52C9" wp14:editId="544C8C12">
          <wp:simplePos x="0" y="0"/>
          <wp:positionH relativeFrom="column">
            <wp:posOffset>4160108</wp:posOffset>
          </wp:positionH>
          <wp:positionV relativeFrom="paragraph">
            <wp:posOffset>-303055</wp:posOffset>
          </wp:positionV>
          <wp:extent cx="1600200" cy="475615"/>
          <wp:effectExtent l="0" t="0" r="0" b="635"/>
          <wp:wrapNone/>
          <wp:docPr id="5" name="Afbeelding 5" descr="Rv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v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A9F91" w14:textId="77777777" w:rsidR="00F92770" w:rsidRDefault="00F92770" w:rsidP="00EF6F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04"/>
    <w:multiLevelType w:val="hybridMultilevel"/>
    <w:tmpl w:val="602E5A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823"/>
    <w:multiLevelType w:val="hybridMultilevel"/>
    <w:tmpl w:val="21447E44"/>
    <w:lvl w:ilvl="0" w:tplc="7E3E914C">
      <w:numFmt w:val="bullet"/>
      <w:pStyle w:val="Opmaakprofiel1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1C5474B"/>
    <w:multiLevelType w:val="hybridMultilevel"/>
    <w:tmpl w:val="1C741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7B3"/>
    <w:multiLevelType w:val="multilevel"/>
    <w:tmpl w:val="FAFC194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174D8C"/>
    <w:multiLevelType w:val="hybridMultilevel"/>
    <w:tmpl w:val="7A7C825A"/>
    <w:lvl w:ilvl="0" w:tplc="7EEEF974">
      <w:start w:val="1"/>
      <w:numFmt w:val="bullet"/>
      <w:pStyle w:val="NCF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F1A"/>
    <w:multiLevelType w:val="multilevel"/>
    <w:tmpl w:val="757464DC"/>
    <w:lvl w:ilvl="0">
      <w:start w:val="1"/>
      <w:numFmt w:val="upperLetter"/>
      <w:lvlText w:val="Bijlage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pStyle w:val="Appendix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B25468"/>
    <w:multiLevelType w:val="hybridMultilevel"/>
    <w:tmpl w:val="9C76E6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971BD"/>
    <w:multiLevelType w:val="hybridMultilevel"/>
    <w:tmpl w:val="559253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1218"/>
    <w:multiLevelType w:val="hybridMultilevel"/>
    <w:tmpl w:val="8FDA3126"/>
    <w:lvl w:ilvl="0" w:tplc="AB36BC7E">
      <w:start w:val="1"/>
      <w:numFmt w:val="bullet"/>
      <w:pStyle w:val="Lij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F7ADF"/>
    <w:multiLevelType w:val="hybridMultilevel"/>
    <w:tmpl w:val="375C4F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26707"/>
    <w:multiLevelType w:val="hybridMultilevel"/>
    <w:tmpl w:val="14D226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51E25"/>
    <w:multiLevelType w:val="singleLevel"/>
    <w:tmpl w:val="C3C6F694"/>
    <w:lvl w:ilvl="0">
      <w:numFmt w:val="bullet"/>
      <w:pStyle w:val="Opsomming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CEE013A"/>
    <w:multiLevelType w:val="hybridMultilevel"/>
    <w:tmpl w:val="0E845EF8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542532">
    <w:abstractNumId w:val="3"/>
  </w:num>
  <w:num w:numId="2" w16cid:durableId="1662738805">
    <w:abstractNumId w:val="1"/>
  </w:num>
  <w:num w:numId="3" w16cid:durableId="2142333963">
    <w:abstractNumId w:val="11"/>
  </w:num>
  <w:num w:numId="4" w16cid:durableId="2094473957">
    <w:abstractNumId w:val="5"/>
  </w:num>
  <w:num w:numId="5" w16cid:durableId="1137071064">
    <w:abstractNumId w:val="4"/>
  </w:num>
  <w:num w:numId="6" w16cid:durableId="124811808">
    <w:abstractNumId w:val="8"/>
  </w:num>
  <w:num w:numId="7" w16cid:durableId="787309774">
    <w:abstractNumId w:val="0"/>
  </w:num>
  <w:num w:numId="8" w16cid:durableId="540022676">
    <w:abstractNumId w:val="7"/>
  </w:num>
  <w:num w:numId="9" w16cid:durableId="1578127248">
    <w:abstractNumId w:val="6"/>
  </w:num>
  <w:num w:numId="10" w16cid:durableId="1820463398">
    <w:abstractNumId w:val="2"/>
  </w:num>
  <w:num w:numId="11" w16cid:durableId="1092968713">
    <w:abstractNumId w:val="10"/>
  </w:num>
  <w:num w:numId="12" w16cid:durableId="2009404627">
    <w:abstractNumId w:val="9"/>
  </w:num>
  <w:num w:numId="13" w16cid:durableId="49766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CBB"/>
    <w:rsid w:val="0001385E"/>
    <w:rsid w:val="00034736"/>
    <w:rsid w:val="000371DD"/>
    <w:rsid w:val="00051DE4"/>
    <w:rsid w:val="00056274"/>
    <w:rsid w:val="00090B76"/>
    <w:rsid w:val="000A493A"/>
    <w:rsid w:val="000D406F"/>
    <w:rsid w:val="000D7FF7"/>
    <w:rsid w:val="000E201C"/>
    <w:rsid w:val="000E35E6"/>
    <w:rsid w:val="000E4934"/>
    <w:rsid w:val="0010245C"/>
    <w:rsid w:val="0011673A"/>
    <w:rsid w:val="00121405"/>
    <w:rsid w:val="001603EF"/>
    <w:rsid w:val="00197AC5"/>
    <w:rsid w:val="001A6916"/>
    <w:rsid w:val="001C0BD4"/>
    <w:rsid w:val="001C0EB0"/>
    <w:rsid w:val="001F4B3A"/>
    <w:rsid w:val="00213C16"/>
    <w:rsid w:val="0023664D"/>
    <w:rsid w:val="002504E6"/>
    <w:rsid w:val="00257924"/>
    <w:rsid w:val="00293081"/>
    <w:rsid w:val="00294707"/>
    <w:rsid w:val="002977CE"/>
    <w:rsid w:val="002D15C1"/>
    <w:rsid w:val="002D237B"/>
    <w:rsid w:val="002D2B2C"/>
    <w:rsid w:val="002E1D18"/>
    <w:rsid w:val="002F6456"/>
    <w:rsid w:val="00347D68"/>
    <w:rsid w:val="003514E2"/>
    <w:rsid w:val="003A14A7"/>
    <w:rsid w:val="003A209D"/>
    <w:rsid w:val="003A7921"/>
    <w:rsid w:val="003C3B0E"/>
    <w:rsid w:val="003D2C6A"/>
    <w:rsid w:val="003F571C"/>
    <w:rsid w:val="003F6C0F"/>
    <w:rsid w:val="00445AD4"/>
    <w:rsid w:val="00454E38"/>
    <w:rsid w:val="00454F35"/>
    <w:rsid w:val="00472C28"/>
    <w:rsid w:val="004915E7"/>
    <w:rsid w:val="00495677"/>
    <w:rsid w:val="004961AB"/>
    <w:rsid w:val="004C1155"/>
    <w:rsid w:val="004C4B31"/>
    <w:rsid w:val="004F1A64"/>
    <w:rsid w:val="00506CBB"/>
    <w:rsid w:val="005164E3"/>
    <w:rsid w:val="0052725F"/>
    <w:rsid w:val="0053060C"/>
    <w:rsid w:val="00533BAA"/>
    <w:rsid w:val="0054202C"/>
    <w:rsid w:val="0055307F"/>
    <w:rsid w:val="00554404"/>
    <w:rsid w:val="00563DF1"/>
    <w:rsid w:val="005643FE"/>
    <w:rsid w:val="005E4925"/>
    <w:rsid w:val="005E5C39"/>
    <w:rsid w:val="005F3BD7"/>
    <w:rsid w:val="006162E1"/>
    <w:rsid w:val="00633340"/>
    <w:rsid w:val="00686D7C"/>
    <w:rsid w:val="006A676F"/>
    <w:rsid w:val="006A69F4"/>
    <w:rsid w:val="006B4BC0"/>
    <w:rsid w:val="0070056F"/>
    <w:rsid w:val="00737A2E"/>
    <w:rsid w:val="00754D54"/>
    <w:rsid w:val="00755782"/>
    <w:rsid w:val="007670E9"/>
    <w:rsid w:val="00772F27"/>
    <w:rsid w:val="0077532E"/>
    <w:rsid w:val="0078087B"/>
    <w:rsid w:val="007A20F2"/>
    <w:rsid w:val="007A4F7E"/>
    <w:rsid w:val="007D3FBA"/>
    <w:rsid w:val="007F188E"/>
    <w:rsid w:val="007F7A29"/>
    <w:rsid w:val="00815BB8"/>
    <w:rsid w:val="00835400"/>
    <w:rsid w:val="00852206"/>
    <w:rsid w:val="00853058"/>
    <w:rsid w:val="008901D4"/>
    <w:rsid w:val="008A56CE"/>
    <w:rsid w:val="008B782E"/>
    <w:rsid w:val="008D2D69"/>
    <w:rsid w:val="00910E7A"/>
    <w:rsid w:val="009266B6"/>
    <w:rsid w:val="009509E1"/>
    <w:rsid w:val="009C2FFF"/>
    <w:rsid w:val="009D3A58"/>
    <w:rsid w:val="00A34FFF"/>
    <w:rsid w:val="00A372B2"/>
    <w:rsid w:val="00A64726"/>
    <w:rsid w:val="00A75B1E"/>
    <w:rsid w:val="00AB0B38"/>
    <w:rsid w:val="00AC1A64"/>
    <w:rsid w:val="00AF210B"/>
    <w:rsid w:val="00AF4A88"/>
    <w:rsid w:val="00B43E6D"/>
    <w:rsid w:val="00B53132"/>
    <w:rsid w:val="00B8488B"/>
    <w:rsid w:val="00B93533"/>
    <w:rsid w:val="00BB37A7"/>
    <w:rsid w:val="00BB70D7"/>
    <w:rsid w:val="00BC2D7F"/>
    <w:rsid w:val="00BE11A9"/>
    <w:rsid w:val="00C65AC1"/>
    <w:rsid w:val="00C70E97"/>
    <w:rsid w:val="00C97824"/>
    <w:rsid w:val="00CA1B6A"/>
    <w:rsid w:val="00CB1FD2"/>
    <w:rsid w:val="00CC080D"/>
    <w:rsid w:val="00CC0B2E"/>
    <w:rsid w:val="00CC42BB"/>
    <w:rsid w:val="00CC5A48"/>
    <w:rsid w:val="00CC61B6"/>
    <w:rsid w:val="00CD2E41"/>
    <w:rsid w:val="00CF6EC9"/>
    <w:rsid w:val="00D03404"/>
    <w:rsid w:val="00D05497"/>
    <w:rsid w:val="00D1512B"/>
    <w:rsid w:val="00D53940"/>
    <w:rsid w:val="00D7582C"/>
    <w:rsid w:val="00D907C2"/>
    <w:rsid w:val="00D912D7"/>
    <w:rsid w:val="00DD357A"/>
    <w:rsid w:val="00E10A0C"/>
    <w:rsid w:val="00E57EA8"/>
    <w:rsid w:val="00E63F4E"/>
    <w:rsid w:val="00E95723"/>
    <w:rsid w:val="00EB688E"/>
    <w:rsid w:val="00EC72EF"/>
    <w:rsid w:val="00EF49DD"/>
    <w:rsid w:val="00EF6F07"/>
    <w:rsid w:val="00EF7888"/>
    <w:rsid w:val="00F041AE"/>
    <w:rsid w:val="00F103FA"/>
    <w:rsid w:val="00F13360"/>
    <w:rsid w:val="00F60EAB"/>
    <w:rsid w:val="00F92770"/>
    <w:rsid w:val="00FA4DB0"/>
    <w:rsid w:val="00FB39EB"/>
    <w:rsid w:val="00FC5C27"/>
    <w:rsid w:val="00FE1E27"/>
    <w:rsid w:val="00FF3244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30B0CF"/>
  <w15:docId w15:val="{7BEC5561-AE12-448D-829B-05E1552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12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3">
    <w:name w:val="Body Text Indent 3"/>
    <w:basedOn w:val="Standaard"/>
    <w:pPr>
      <w:tabs>
        <w:tab w:val="left" w:pos="284"/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suppressAutoHyphens/>
      <w:ind w:left="284" w:hanging="284"/>
    </w:pPr>
    <w:rPr>
      <w:sz w:val="20"/>
    </w:rPr>
  </w:style>
  <w:style w:type="paragraph" w:styleId="Lijst2">
    <w:name w:val="List 2"/>
    <w:basedOn w:val="Standaard"/>
    <w:pPr>
      <w:ind w:left="566" w:hanging="283"/>
    </w:p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Kortadresafzender">
    <w:name w:val="Kort adres afzender"/>
    <w:basedOn w:val="Standaard"/>
  </w:style>
  <w:style w:type="paragraph" w:styleId="Lijst">
    <w:name w:val="List"/>
    <w:basedOn w:val="Standaard"/>
    <w:pPr>
      <w:ind w:left="283" w:hanging="283"/>
    </w:pPr>
  </w:style>
  <w:style w:type="paragraph" w:styleId="Inhopg1">
    <w:name w:val="toc 1"/>
    <w:aliases w:val="accreditatie"/>
    <w:basedOn w:val="Standaard"/>
    <w:next w:val="Standaard"/>
    <w:autoRedefine/>
    <w:semiHidden/>
    <w:pPr>
      <w:spacing w:before="120" w:after="120"/>
    </w:pPr>
    <w:rPr>
      <w:b/>
      <w:caps/>
      <w:sz w:val="20"/>
    </w:rPr>
  </w:style>
  <w:style w:type="paragraph" w:styleId="Inhopg2">
    <w:name w:val="toc 2"/>
    <w:basedOn w:val="Standaard"/>
    <w:next w:val="Standaard"/>
    <w:autoRedefine/>
    <w:semiHidden/>
    <w:pPr>
      <w:ind w:left="220"/>
    </w:pPr>
    <w:rPr>
      <w:smallCaps/>
      <w:sz w:val="20"/>
    </w:rPr>
  </w:style>
  <w:style w:type="paragraph" w:styleId="Inhopg3">
    <w:name w:val="toc 3"/>
    <w:basedOn w:val="Standaard"/>
    <w:next w:val="Standaard"/>
    <w:autoRedefine/>
    <w:semiHidden/>
    <w:pPr>
      <w:ind w:left="440"/>
    </w:pPr>
    <w:rPr>
      <w:i/>
      <w:sz w:val="20"/>
    </w:rPr>
  </w:style>
  <w:style w:type="paragraph" w:styleId="Inhopg4">
    <w:name w:val="toc 4"/>
    <w:basedOn w:val="Standaard"/>
    <w:next w:val="Standaard"/>
    <w:autoRedefine/>
    <w:semiHidden/>
    <w:pPr>
      <w:ind w:left="660"/>
    </w:pPr>
    <w:rPr>
      <w:sz w:val="18"/>
    </w:rPr>
  </w:style>
  <w:style w:type="paragraph" w:styleId="Inhopg5">
    <w:name w:val="toc 5"/>
    <w:basedOn w:val="Standaard"/>
    <w:next w:val="Standaard"/>
    <w:autoRedefine/>
    <w:semiHidden/>
    <w:pPr>
      <w:ind w:left="880"/>
    </w:pPr>
    <w:rPr>
      <w:sz w:val="18"/>
    </w:rPr>
  </w:style>
  <w:style w:type="paragraph" w:styleId="Inhopg6">
    <w:name w:val="toc 6"/>
    <w:basedOn w:val="Standaard"/>
    <w:next w:val="Standaard"/>
    <w:autoRedefine/>
    <w:semiHidden/>
    <w:pPr>
      <w:ind w:left="1100"/>
    </w:pPr>
    <w:rPr>
      <w:sz w:val="18"/>
    </w:rPr>
  </w:style>
  <w:style w:type="paragraph" w:styleId="Inhopg7">
    <w:name w:val="toc 7"/>
    <w:basedOn w:val="Standaard"/>
    <w:next w:val="Standaard"/>
    <w:autoRedefine/>
    <w:semiHidden/>
    <w:pPr>
      <w:ind w:left="1320"/>
    </w:pPr>
    <w:rPr>
      <w:sz w:val="18"/>
    </w:rPr>
  </w:style>
  <w:style w:type="paragraph" w:styleId="Inhopg8">
    <w:name w:val="toc 8"/>
    <w:basedOn w:val="Standaard"/>
    <w:next w:val="Standaard"/>
    <w:autoRedefine/>
    <w:semiHidden/>
    <w:pPr>
      <w:ind w:left="1540"/>
    </w:pPr>
    <w:rPr>
      <w:sz w:val="18"/>
    </w:rPr>
  </w:style>
  <w:style w:type="paragraph" w:styleId="Inhopg9">
    <w:name w:val="toc 9"/>
    <w:basedOn w:val="Standaard"/>
    <w:next w:val="Standaard"/>
    <w:autoRedefine/>
    <w:semiHidden/>
    <w:pPr>
      <w:ind w:left="1760"/>
    </w:pPr>
    <w:rPr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Standaardinspringing">
    <w:name w:val="Normal Indent"/>
    <w:basedOn w:val="Standaard"/>
    <w:pPr>
      <w:ind w:left="708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sz w:val="18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 w:val="18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 w:val="18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 w:val="18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 w:val="18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 w:val="18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 w:val="18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 w:val="18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sz w:val="2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b/>
      <w:sz w:val="28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3">
    <w:name w:val="Body Text 3"/>
    <w:basedOn w:val="Standaard"/>
    <w:rPr>
      <w:i/>
    </w:rPr>
  </w:style>
  <w:style w:type="paragraph" w:styleId="Plattetekstinspringen2">
    <w:name w:val="Body Text Indent 2"/>
    <w:basedOn w:val="Standaard"/>
    <w:pPr>
      <w:ind w:left="337"/>
    </w:pPr>
  </w:style>
  <w:style w:type="paragraph" w:customStyle="1" w:styleId="Refdocskader">
    <w:name w:val="Ref docs kader"/>
    <w:basedOn w:val="Standaard"/>
    <w:pPr>
      <w:framePr w:w="7938" w:hSpace="142" w:vSpace="142" w:wrap="notBeside" w:vAnchor="text" w:hAnchor="page" w:xAlign="center" w:y="1"/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</w:pPr>
  </w:style>
  <w:style w:type="paragraph" w:customStyle="1" w:styleId="aktieaandacht">
    <w:name w:val="aktieaandacht"/>
    <w:basedOn w:val="Standaard"/>
    <w:autoRedefine/>
    <w:pPr>
      <w:keepLines/>
      <w:framePr w:hSpace="142" w:vSpace="142" w:wrap="notBeside" w:vAnchor="text" w:hAnchor="text" w:y="1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right="1134"/>
    </w:pPr>
    <w:rPr>
      <w:b/>
      <w:i/>
      <w:color w:val="FF0000"/>
    </w:rPr>
  </w:style>
  <w:style w:type="paragraph" w:customStyle="1" w:styleId="Bodytekst">
    <w:name w:val="Bodytekst"/>
    <w:basedOn w:val="Standaard"/>
    <w:pPr>
      <w:spacing w:line="320" w:lineRule="exact"/>
    </w:pPr>
    <w:rPr>
      <w:rFonts w:ascii="Arial" w:hAnsi="Arial"/>
      <w:sz w:val="18"/>
      <w:szCs w:val="24"/>
    </w:rPr>
  </w:style>
  <w:style w:type="paragraph" w:customStyle="1" w:styleId="Bodytekstinspringen">
    <w:name w:val="Bodytekst inspringen"/>
    <w:basedOn w:val="Standaardinspringing"/>
    <w:next w:val="Bodytekst"/>
    <w:pPr>
      <w:spacing w:line="320" w:lineRule="exact"/>
      <w:ind w:left="709"/>
    </w:pPr>
    <w:rPr>
      <w:rFonts w:ascii="Arial" w:hAnsi="Arial"/>
      <w:sz w:val="18"/>
      <w:szCs w:val="24"/>
    </w:rPr>
  </w:style>
  <w:style w:type="paragraph" w:customStyle="1" w:styleId="Opmaakprofiel1">
    <w:name w:val="Opmaakprofiel1"/>
    <w:basedOn w:val="Kop1"/>
    <w:autoRedefine/>
    <w:pPr>
      <w:numPr>
        <w:numId w:val="2"/>
      </w:numPr>
      <w:spacing w:before="0" w:after="0" w:line="320" w:lineRule="exact"/>
    </w:pPr>
    <w:rPr>
      <w:rFonts w:cs="Arial"/>
      <w:b w:val="0"/>
      <w:bCs/>
      <w:kern w:val="32"/>
      <w:szCs w:val="32"/>
    </w:rPr>
  </w:style>
  <w:style w:type="paragraph" w:customStyle="1" w:styleId="Subkop">
    <w:name w:val="Subkop"/>
    <w:basedOn w:val="Ondertitel"/>
    <w:next w:val="Subtekst"/>
  </w:style>
  <w:style w:type="paragraph" w:styleId="Ondertitel">
    <w:name w:val="Subtitle"/>
    <w:basedOn w:val="Standaard"/>
    <w:qFormat/>
    <w:pPr>
      <w:tabs>
        <w:tab w:val="left" w:pos="680"/>
      </w:tabs>
      <w:spacing w:line="320" w:lineRule="exact"/>
      <w:ind w:left="680"/>
      <w:outlineLvl w:val="1"/>
    </w:pPr>
    <w:rPr>
      <w:rFonts w:ascii="Arial" w:hAnsi="Arial" w:cs="Arial"/>
      <w:i/>
      <w:szCs w:val="24"/>
    </w:rPr>
  </w:style>
  <w:style w:type="paragraph" w:customStyle="1" w:styleId="Subtekst">
    <w:name w:val="Subtekst"/>
    <w:basedOn w:val="Tekstopmerking"/>
  </w:style>
  <w:style w:type="paragraph" w:styleId="Tekstopmerking">
    <w:name w:val="annotation text"/>
    <w:basedOn w:val="Standaard"/>
    <w:next w:val="Standaard"/>
    <w:semiHidden/>
    <w:pPr>
      <w:spacing w:line="320" w:lineRule="exact"/>
      <w:ind w:left="680"/>
    </w:pPr>
    <w:rPr>
      <w:rFonts w:ascii="Arial" w:hAnsi="Arial"/>
      <w:i/>
      <w:sz w:val="18"/>
    </w:rPr>
  </w:style>
  <w:style w:type="paragraph" w:customStyle="1" w:styleId="Opsomming">
    <w:name w:val="Opsomming"/>
    <w:basedOn w:val="Standaard"/>
    <w:pPr>
      <w:numPr>
        <w:numId w:val="3"/>
      </w:numPr>
    </w:pPr>
  </w:style>
  <w:style w:type="paragraph" w:customStyle="1" w:styleId="Appendix1">
    <w:name w:val="Appendix1"/>
    <w:basedOn w:val="Kop1"/>
    <w:pPr>
      <w:pageBreakBefore/>
      <w:numPr>
        <w:numId w:val="0"/>
      </w:numPr>
      <w:tabs>
        <w:tab w:val="num" w:pos="1440"/>
      </w:tabs>
      <w:ind w:left="432" w:hanging="432"/>
    </w:pPr>
  </w:style>
  <w:style w:type="paragraph" w:customStyle="1" w:styleId="Appendix2">
    <w:name w:val="Appendix 2"/>
    <w:basedOn w:val="Kop2"/>
    <w:next w:val="Standaard"/>
    <w:pPr>
      <w:numPr>
        <w:ilvl w:val="0"/>
        <w:numId w:val="0"/>
      </w:numPr>
      <w:tabs>
        <w:tab w:val="num" w:pos="576"/>
      </w:tabs>
      <w:ind w:left="576" w:hanging="576"/>
    </w:pPr>
  </w:style>
  <w:style w:type="paragraph" w:customStyle="1" w:styleId="Appendix3">
    <w:name w:val="Appendix 3"/>
    <w:basedOn w:val="Kop3"/>
    <w:next w:val="Standaard"/>
    <w:pPr>
      <w:numPr>
        <w:numId w:val="4"/>
      </w:numPr>
    </w:pPr>
  </w:style>
  <w:style w:type="paragraph" w:customStyle="1" w:styleId="NCFopsomming">
    <w:name w:val="NCF opsomming"/>
    <w:basedOn w:val="Standaard"/>
    <w:pPr>
      <w:numPr>
        <w:numId w:val="5"/>
      </w:numPr>
      <w:spacing w:line="320" w:lineRule="exact"/>
    </w:pPr>
    <w:rPr>
      <w:rFonts w:ascii="Arial" w:hAnsi="Arial"/>
      <w:sz w:val="18"/>
      <w:szCs w:val="24"/>
    </w:rPr>
  </w:style>
  <w:style w:type="paragraph" w:customStyle="1" w:styleId="Lijst1">
    <w:name w:val="Lijst1"/>
    <w:basedOn w:val="Standaard"/>
    <w:pPr>
      <w:numPr>
        <w:numId w:val="6"/>
      </w:numPr>
    </w:pPr>
    <w:rPr>
      <w:rFonts w:ascii="Arial" w:hAnsi="Arial"/>
    </w:rPr>
  </w:style>
  <w:style w:type="paragraph" w:customStyle="1" w:styleId="maatregel">
    <w:name w:val="maatregel"/>
    <w:basedOn w:val="Standaard"/>
    <w:pPr>
      <w:pBdr>
        <w:left w:val="single" w:sz="4" w:space="4" w:color="auto"/>
      </w:pBdr>
      <w:spacing w:line="280" w:lineRule="exact"/>
    </w:pPr>
  </w:style>
  <w:style w:type="paragraph" w:customStyle="1" w:styleId="xl37">
    <w:name w:val="xl37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23">
    <w:name w:val="xl23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allontekst">
    <w:name w:val="Balloon Text"/>
    <w:basedOn w:val="Standaard"/>
    <w:semiHidden/>
    <w:rsid w:val="00CF6EC9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506CB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506CBB"/>
    <w:pPr>
      <w:spacing w:line="240" w:lineRule="auto"/>
      <w:ind w:left="0"/>
    </w:pPr>
    <w:rPr>
      <w:rFonts w:ascii="Times New Roman" w:hAnsi="Times New Roman"/>
      <w:b/>
      <w:bCs/>
      <w:i w:val="0"/>
      <w:sz w:val="20"/>
    </w:rPr>
  </w:style>
  <w:style w:type="paragraph" w:customStyle="1" w:styleId="Tabelkop">
    <w:name w:val="Tabelkop"/>
    <w:basedOn w:val="Standaard"/>
    <w:autoRedefine/>
    <w:rsid w:val="00EF6F07"/>
    <w:pPr>
      <w:keepLines/>
      <w:suppressAutoHyphens/>
      <w:spacing w:before="120" w:after="120"/>
    </w:pPr>
    <w:rPr>
      <w:rFonts w:ascii="Arial" w:hAnsi="Arial"/>
      <w:sz w:val="24"/>
    </w:rPr>
  </w:style>
  <w:style w:type="paragraph" w:customStyle="1" w:styleId="Tabel">
    <w:name w:val="Tabel"/>
    <w:basedOn w:val="Standaard"/>
    <w:rsid w:val="00EF6F07"/>
    <w:pPr>
      <w:tabs>
        <w:tab w:val="left" w:pos="1276"/>
        <w:tab w:val="left" w:pos="3544"/>
        <w:tab w:val="left" w:pos="5812"/>
        <w:tab w:val="left" w:pos="8080"/>
      </w:tabs>
      <w:spacing w:before="120" w:after="120" w:line="240" w:lineRule="exact"/>
    </w:pPr>
    <w:rPr>
      <w:rFonts w:ascii="Arial" w:hAnsi="Arial"/>
      <w:sz w:val="20"/>
    </w:rPr>
  </w:style>
  <w:style w:type="paragraph" w:customStyle="1" w:styleId="TabelTekst">
    <w:name w:val="TabelTekst"/>
    <w:basedOn w:val="Standaard"/>
    <w:rsid w:val="000371DD"/>
    <w:pPr>
      <w:spacing w:line="300" w:lineRule="auto"/>
    </w:pPr>
    <w:rPr>
      <w:rFonts w:ascii="Arial" w:hAnsi="Arial" w:cs="Arial"/>
      <w:sz w:val="20"/>
      <w:lang w:val="en-GB"/>
    </w:rPr>
  </w:style>
  <w:style w:type="table" w:styleId="Tabelraster">
    <w:name w:val="Table Grid"/>
    <w:basedOn w:val="Standaardtabel"/>
    <w:rsid w:val="00A7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A4DB0"/>
    <w:pPr>
      <w:ind w:left="425" w:hanging="425"/>
    </w:pPr>
    <w:rPr>
      <w:rFonts w:ascii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A4DB0"/>
    <w:pPr>
      <w:ind w:left="425" w:hanging="425"/>
    </w:pPr>
    <w:rPr>
      <w:rFonts w:ascii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F4B3A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pere\Local%20Settings\Temporary%20Internet%20Files\OLK22\RvA-F06-NL-AanvullendRegistrFormCertific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3A96A99012D40A23ED9812990A205" ma:contentTypeVersion="2" ma:contentTypeDescription="Een nieuw document maken." ma:contentTypeScope="" ma:versionID="46771245a59b2a73dddf4dc3435e3da2">
  <xsd:schema xmlns:xsd="http://www.w3.org/2001/XMLSchema" xmlns:xs="http://www.w3.org/2001/XMLSchema" xmlns:p="http://schemas.microsoft.com/office/2006/metadata/properties" xmlns:ns2="801a4320-3aa7-491e-8f08-bccc04bc03f3" targetNamespace="http://schemas.microsoft.com/office/2006/metadata/properties" ma:root="true" ma:fieldsID="b428b26dded42d5dec9ada71f86bd53e" ns2:_="">
    <xsd:import namespace="801a4320-3aa7-491e-8f08-bccc04bc0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320-3aa7-491e-8f08-bccc04bc0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72E5D-4058-4600-99A1-E7748504D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C0E1C-E6CB-4AC5-9BDF-A8604F17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320-3aa7-491e-8f08-bccc04bc0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47A27-7C74-4B43-9607-4562AF6651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1a4320-3aa7-491e-8f08-bccc04bc03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RvA-F06-NL-AanvullendRegistrFormCertificatie</Template>
  <TotalTime>1</TotalTime>
  <Pages>6</Pages>
  <Words>1337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Registratieformulier C / A (aanvullend)</vt:lpstr>
    </vt:vector>
  </TitlesOfParts>
  <Company>RvA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F006-4-NL</dc:title>
  <dc:creator>caspere</dc:creator>
  <cp:lastModifiedBy>Yvonne Groenen</cp:lastModifiedBy>
  <cp:revision>2</cp:revision>
  <cp:lastPrinted>2010-08-06T09:12:00Z</cp:lastPrinted>
  <dcterms:created xsi:type="dcterms:W3CDTF">2023-02-09T11:24:00Z</dcterms:created>
  <dcterms:modified xsi:type="dcterms:W3CDTF">2023-02-09T11:24:00Z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0x0101001003A96A99012D40A23ED9812990A205</vt:lpwstr>
  </property>
</Properties>
</file>